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FA156" w14:textId="7ECD401D" w:rsidR="00A44F11" w:rsidRDefault="00A44F11" w:rsidP="006D05EA">
      <w:pPr>
        <w:suppressAutoHyphens w:val="0"/>
        <w:spacing w:after="0" w:line="240" w:lineRule="auto"/>
        <w:jc w:val="center"/>
        <w:rPr>
          <w:rFonts w:cs="Calibri"/>
          <w:b/>
        </w:rPr>
      </w:pPr>
      <w:r>
        <w:rPr>
          <w:rFonts w:cs="Calibri"/>
          <w:b/>
        </w:rPr>
        <w:t>ANEXO VIII – MINUTA DE ATA DE REGISTRO DE PREÇOS</w:t>
      </w:r>
    </w:p>
    <w:p w14:paraId="2879B2EC" w14:textId="77777777" w:rsidR="00A44F11" w:rsidRDefault="00A44F11" w:rsidP="006D05EA">
      <w:pPr>
        <w:suppressAutoHyphens w:val="0"/>
        <w:spacing w:after="0" w:line="240" w:lineRule="auto"/>
        <w:jc w:val="center"/>
        <w:rPr>
          <w:rFonts w:ascii="Arial" w:eastAsia="Times New Roman" w:hAnsi="Arial" w:cs="Arial"/>
          <w:b/>
          <w:bCs/>
          <w:iCs/>
          <w:color w:val="000000"/>
          <w:sz w:val="20"/>
          <w:szCs w:val="20"/>
          <w:lang w:eastAsia="pt-BR"/>
        </w:rPr>
      </w:pPr>
    </w:p>
    <w:p w14:paraId="503BF8DE" w14:textId="2E2A3568" w:rsidR="006D05EA" w:rsidRPr="006D05EA" w:rsidRDefault="006D05EA" w:rsidP="006D05EA">
      <w:pPr>
        <w:suppressAutoHyphens w:val="0"/>
        <w:spacing w:after="0" w:line="240" w:lineRule="auto"/>
        <w:jc w:val="center"/>
        <w:rPr>
          <w:rFonts w:ascii="Arial" w:eastAsia="Times New Roman" w:hAnsi="Arial" w:cs="Arial"/>
          <w:color w:val="auto"/>
          <w:sz w:val="20"/>
          <w:szCs w:val="20"/>
          <w:lang w:eastAsia="pt-BR"/>
        </w:rPr>
      </w:pPr>
      <w:r w:rsidRPr="006D05EA">
        <w:rPr>
          <w:rFonts w:ascii="Arial" w:eastAsia="Times New Roman" w:hAnsi="Arial" w:cs="Arial"/>
          <w:b/>
          <w:bCs/>
          <w:iCs/>
          <w:color w:val="000000"/>
          <w:sz w:val="20"/>
          <w:szCs w:val="20"/>
          <w:lang w:eastAsia="pt-BR"/>
        </w:rPr>
        <w:t>ATA DE REGISTRO DE PREÇOS</w:t>
      </w:r>
    </w:p>
    <w:p w14:paraId="27C74B2C" w14:textId="78B00E2E" w:rsidR="006D05EA" w:rsidRPr="006D05EA" w:rsidRDefault="006D05EA" w:rsidP="006D05EA">
      <w:pPr>
        <w:widowControl w:val="0"/>
        <w:suppressAutoHyphens w:val="0"/>
        <w:autoSpaceDE w:val="0"/>
        <w:autoSpaceDN w:val="0"/>
        <w:adjustRightInd w:val="0"/>
        <w:spacing w:after="0" w:line="240" w:lineRule="auto"/>
        <w:ind w:right="-15"/>
        <w:jc w:val="center"/>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MUNICIPIO DE SAQUAREMA – SECRETARIA MUNICIPAL DE </w:t>
      </w:r>
      <w:r w:rsidR="008F0A0B">
        <w:rPr>
          <w:rFonts w:ascii="Arial" w:eastAsia="Times New Roman" w:hAnsi="Arial" w:cs="Arial"/>
          <w:i/>
          <w:color w:val="auto"/>
          <w:sz w:val="20"/>
          <w:szCs w:val="20"/>
          <w:lang w:eastAsia="pt-BR"/>
        </w:rPr>
        <w:t>SAÚDE</w:t>
      </w:r>
    </w:p>
    <w:p w14:paraId="239B95C7"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ATA DE REGISTRO DE PREÇOS </w:t>
      </w:r>
    </w:p>
    <w:p w14:paraId="22CDAF0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bCs/>
          <w:color w:val="auto"/>
          <w:sz w:val="20"/>
          <w:szCs w:val="20"/>
          <w:lang w:eastAsia="pt-BR"/>
        </w:rPr>
      </w:pPr>
      <w:r w:rsidRPr="006D05EA">
        <w:rPr>
          <w:rFonts w:ascii="Arial" w:eastAsia="Times New Roman" w:hAnsi="Arial" w:cs="Arial"/>
          <w:bCs/>
          <w:color w:val="auto"/>
          <w:sz w:val="20"/>
          <w:szCs w:val="20"/>
          <w:lang w:eastAsia="pt-BR"/>
        </w:rPr>
        <w:t>N.º .........</w:t>
      </w:r>
    </w:p>
    <w:p w14:paraId="47BFD703" w14:textId="77777777" w:rsidR="006D05EA" w:rsidRPr="006D05EA" w:rsidRDefault="006D05EA" w:rsidP="006D05EA">
      <w:pPr>
        <w:widowControl w:val="0"/>
        <w:suppressAutoHyphens w:val="0"/>
        <w:autoSpaceDE w:val="0"/>
        <w:autoSpaceDN w:val="0"/>
        <w:adjustRightInd w:val="0"/>
        <w:spacing w:after="0" w:line="240" w:lineRule="auto"/>
        <w:ind w:right="-30"/>
        <w:jc w:val="both"/>
        <w:rPr>
          <w:rFonts w:ascii="Arial" w:eastAsia="Times New Roman" w:hAnsi="Arial" w:cs="Arial"/>
          <w:color w:val="auto"/>
          <w:sz w:val="20"/>
          <w:szCs w:val="20"/>
          <w:lang w:eastAsia="pt-BR"/>
        </w:rPr>
      </w:pPr>
    </w:p>
    <w:p w14:paraId="25A86E86" w14:textId="2492716D" w:rsidR="006D05EA" w:rsidRPr="006D05EA" w:rsidRDefault="006D05EA" w:rsidP="006D05EA">
      <w:pPr>
        <w:widowControl w:val="0"/>
        <w:tabs>
          <w:tab w:val="center" w:pos="4779"/>
          <w:tab w:val="right" w:pos="9198"/>
        </w:tabs>
        <w:suppressAutoHyphens w:val="0"/>
        <w:autoSpaceDE w:val="0"/>
        <w:autoSpaceDN w:val="0"/>
        <w:adjustRightInd w:val="0"/>
        <w:spacing w:after="0" w:line="240" w:lineRule="auto"/>
        <w:ind w:right="-28"/>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O Município de Saquarema, com sede na Rua Coronel Madureira, 77 – Centro na cidade de Saquarema, inscrito no CNPJ/MF sob o nº 32.147.670/0001-21, neste ato representado pelo(a) Secretário Municipal de </w:t>
      </w:r>
      <w:r w:rsidR="00AE0450" w:rsidRPr="00AE0450">
        <w:rPr>
          <w:rFonts w:ascii="Arial" w:eastAsia="Times New Roman" w:hAnsi="Arial" w:cs="Arial"/>
          <w:color w:val="auto"/>
          <w:sz w:val="20"/>
          <w:szCs w:val="20"/>
          <w:lang w:eastAsia="pt-BR"/>
        </w:rPr>
        <w:t>Saúde</w:t>
      </w:r>
      <w:r w:rsidRPr="006D05EA">
        <w:rPr>
          <w:rFonts w:ascii="Arial" w:eastAsia="Times New Roman" w:hAnsi="Arial" w:cs="Arial"/>
          <w:color w:val="auto"/>
          <w:sz w:val="20"/>
          <w:szCs w:val="20"/>
          <w:lang w:eastAsia="pt-BR"/>
        </w:rPr>
        <w:t xml:space="preserve">, </w:t>
      </w:r>
      <w:r w:rsidR="004A4D18">
        <w:rPr>
          <w:rFonts w:ascii="Arial" w:eastAsia="Times New Roman" w:hAnsi="Arial" w:cs="Arial"/>
          <w:color w:val="auto"/>
          <w:sz w:val="20"/>
          <w:szCs w:val="20"/>
          <w:lang w:eastAsia="pt-BR"/>
        </w:rPr>
        <w:t xml:space="preserve">Sr </w:t>
      </w:r>
      <w:r w:rsidR="00AE0450" w:rsidRPr="00AE0450">
        <w:rPr>
          <w:rFonts w:ascii="Arial" w:eastAsia="Times New Roman" w:hAnsi="Arial" w:cs="Arial"/>
          <w:color w:val="auto"/>
          <w:sz w:val="20"/>
          <w:szCs w:val="20"/>
          <w:lang w:eastAsia="pt-BR"/>
        </w:rPr>
        <w:t>João Alberto Teixeira Oliveira</w:t>
      </w:r>
      <w:r w:rsidR="004A4D18">
        <w:rPr>
          <w:rFonts w:ascii="Arial" w:eastAsia="Times New Roman" w:hAnsi="Arial" w:cs="Arial"/>
          <w:color w:val="auto"/>
          <w:sz w:val="20"/>
          <w:szCs w:val="20"/>
          <w:lang w:eastAsia="pt-BR"/>
        </w:rPr>
        <w:t xml:space="preserve">, </w:t>
      </w:r>
      <w:r w:rsidRPr="006D05EA">
        <w:rPr>
          <w:rFonts w:ascii="Arial" w:eastAsia="Times New Roman" w:hAnsi="Arial" w:cs="Arial"/>
          <w:color w:val="auto"/>
          <w:sz w:val="20"/>
          <w:szCs w:val="20"/>
          <w:lang w:eastAsia="pt-BR"/>
        </w:rPr>
        <w:t>nomeado pela  Portaria nº</w:t>
      </w:r>
      <w:r w:rsidR="00AE0450">
        <w:rPr>
          <w:rFonts w:ascii="Arial" w:eastAsia="Times New Roman" w:hAnsi="Arial" w:cs="Arial"/>
          <w:color w:val="auto"/>
          <w:sz w:val="20"/>
          <w:szCs w:val="20"/>
          <w:lang w:eastAsia="pt-BR"/>
        </w:rPr>
        <w:t xml:space="preserve"> 336</w:t>
      </w:r>
      <w:r w:rsidRPr="006D05EA">
        <w:rPr>
          <w:rFonts w:ascii="Arial" w:eastAsia="Times New Roman" w:hAnsi="Arial" w:cs="Arial"/>
          <w:color w:val="auto"/>
          <w:sz w:val="20"/>
          <w:szCs w:val="20"/>
          <w:lang w:eastAsia="pt-BR"/>
        </w:rPr>
        <w:t xml:space="preserve"> de </w:t>
      </w:r>
      <w:r w:rsidR="00AE0450">
        <w:rPr>
          <w:rFonts w:ascii="Arial" w:eastAsia="Times New Roman" w:hAnsi="Arial" w:cs="Arial"/>
          <w:color w:val="auto"/>
          <w:sz w:val="20"/>
          <w:szCs w:val="20"/>
          <w:lang w:eastAsia="pt-BR"/>
        </w:rPr>
        <w:t>27</w:t>
      </w:r>
      <w:r w:rsidRPr="006D05EA">
        <w:rPr>
          <w:rFonts w:ascii="Arial" w:eastAsia="Times New Roman" w:hAnsi="Arial" w:cs="Arial"/>
          <w:color w:val="auto"/>
          <w:sz w:val="20"/>
          <w:szCs w:val="20"/>
          <w:lang w:eastAsia="pt-BR"/>
        </w:rPr>
        <w:t xml:space="preserve"> de </w:t>
      </w:r>
      <w:r w:rsidR="00AE0450">
        <w:rPr>
          <w:rFonts w:ascii="Arial" w:eastAsia="Times New Roman" w:hAnsi="Arial" w:cs="Arial"/>
          <w:color w:val="auto"/>
          <w:sz w:val="20"/>
          <w:szCs w:val="20"/>
          <w:lang w:eastAsia="pt-BR"/>
        </w:rPr>
        <w:t>maio</w:t>
      </w:r>
      <w:r w:rsidRPr="006D05EA">
        <w:rPr>
          <w:rFonts w:ascii="Arial" w:eastAsia="Times New Roman" w:hAnsi="Arial" w:cs="Arial"/>
          <w:color w:val="auto"/>
          <w:sz w:val="20"/>
          <w:szCs w:val="20"/>
          <w:lang w:eastAsia="pt-BR"/>
        </w:rPr>
        <w:t xml:space="preserve"> de 20</w:t>
      </w:r>
      <w:r w:rsidR="00AE0450">
        <w:rPr>
          <w:rFonts w:ascii="Arial" w:eastAsia="Times New Roman" w:hAnsi="Arial" w:cs="Arial"/>
          <w:color w:val="auto"/>
          <w:sz w:val="20"/>
          <w:szCs w:val="20"/>
          <w:lang w:eastAsia="pt-BR"/>
        </w:rPr>
        <w:t>2</w:t>
      </w:r>
      <w:r w:rsidRPr="006D05EA">
        <w:rPr>
          <w:rFonts w:ascii="Arial" w:eastAsia="Times New Roman" w:hAnsi="Arial" w:cs="Arial"/>
          <w:color w:val="auto"/>
          <w:sz w:val="20"/>
          <w:szCs w:val="20"/>
          <w:lang w:eastAsia="pt-BR"/>
        </w:rPr>
        <w:t>0, publicada no</w:t>
      </w:r>
      <w:r w:rsidR="00AE0450">
        <w:rPr>
          <w:rFonts w:ascii="Arial" w:eastAsia="Times New Roman" w:hAnsi="Arial" w:cs="Arial"/>
          <w:color w:val="auto"/>
          <w:sz w:val="20"/>
          <w:szCs w:val="20"/>
          <w:lang w:eastAsia="pt-BR"/>
        </w:rPr>
        <w:t xml:space="preserve"> D.O.S. </w:t>
      </w:r>
      <w:r w:rsidRPr="006D05EA">
        <w:rPr>
          <w:rFonts w:ascii="Arial" w:eastAsia="Times New Roman" w:hAnsi="Arial" w:cs="Arial"/>
          <w:color w:val="auto"/>
          <w:sz w:val="20"/>
          <w:szCs w:val="20"/>
          <w:lang w:eastAsia="pt-BR"/>
        </w:rPr>
        <w:t xml:space="preserve">de </w:t>
      </w:r>
      <w:r w:rsidR="00AE0450">
        <w:rPr>
          <w:rFonts w:ascii="Arial" w:eastAsia="Times New Roman" w:hAnsi="Arial" w:cs="Arial"/>
          <w:color w:val="auto"/>
          <w:sz w:val="20"/>
          <w:szCs w:val="20"/>
          <w:lang w:eastAsia="pt-BR"/>
        </w:rPr>
        <w:t>27</w:t>
      </w:r>
      <w:r w:rsidRPr="006D05EA">
        <w:rPr>
          <w:rFonts w:ascii="Arial" w:eastAsia="Times New Roman" w:hAnsi="Arial" w:cs="Arial"/>
          <w:color w:val="auto"/>
          <w:sz w:val="20"/>
          <w:szCs w:val="20"/>
          <w:lang w:eastAsia="pt-BR"/>
        </w:rPr>
        <w:t xml:space="preserve"> de </w:t>
      </w:r>
      <w:r w:rsidR="00AE0450">
        <w:rPr>
          <w:rFonts w:ascii="Arial" w:eastAsia="Times New Roman" w:hAnsi="Arial" w:cs="Arial"/>
          <w:color w:val="auto"/>
          <w:sz w:val="20"/>
          <w:szCs w:val="20"/>
          <w:lang w:eastAsia="pt-BR"/>
        </w:rPr>
        <w:t>maio</w:t>
      </w:r>
      <w:r w:rsidRPr="006D05EA">
        <w:rPr>
          <w:rFonts w:ascii="Arial" w:eastAsia="Times New Roman" w:hAnsi="Arial" w:cs="Arial"/>
          <w:color w:val="auto"/>
          <w:sz w:val="20"/>
          <w:szCs w:val="20"/>
          <w:lang w:eastAsia="pt-BR"/>
        </w:rPr>
        <w:t xml:space="preserve"> de </w:t>
      </w:r>
      <w:r w:rsidR="00AE0450">
        <w:rPr>
          <w:rFonts w:ascii="Arial" w:eastAsia="Times New Roman" w:hAnsi="Arial" w:cs="Arial"/>
          <w:color w:val="auto"/>
          <w:sz w:val="20"/>
          <w:szCs w:val="20"/>
          <w:lang w:eastAsia="pt-BR"/>
        </w:rPr>
        <w:t>2020</w:t>
      </w:r>
      <w:r w:rsidRPr="006D05EA">
        <w:rPr>
          <w:rFonts w:ascii="Arial" w:eastAsia="Times New Roman" w:hAnsi="Arial" w:cs="Arial"/>
          <w:color w:val="auto"/>
          <w:sz w:val="20"/>
          <w:szCs w:val="20"/>
          <w:lang w:eastAsia="pt-BR"/>
        </w:rPr>
        <w:t xml:space="preserve">, portador da matrícula funcional nº </w:t>
      </w:r>
      <w:r w:rsidR="00AE0450" w:rsidRPr="00AE0450">
        <w:rPr>
          <w:rFonts w:ascii="Arial" w:eastAsia="Times New Roman" w:hAnsi="Arial" w:cs="Arial"/>
          <w:color w:val="auto"/>
          <w:sz w:val="20"/>
          <w:szCs w:val="20"/>
          <w:lang w:eastAsia="pt-BR"/>
        </w:rPr>
        <w:t>80.101</w:t>
      </w:r>
      <w:r w:rsidR="00AE0450">
        <w:rPr>
          <w:rFonts w:ascii="Arial" w:eastAsia="Times New Roman" w:hAnsi="Arial" w:cs="Arial"/>
          <w:color w:val="auto"/>
          <w:sz w:val="20"/>
          <w:szCs w:val="20"/>
          <w:lang w:eastAsia="pt-BR"/>
        </w:rPr>
        <w:t xml:space="preserve">, </w:t>
      </w:r>
      <w:r w:rsidRPr="006D05EA">
        <w:rPr>
          <w:rFonts w:ascii="Arial" w:eastAsia="Times New Roman" w:hAnsi="Arial" w:cs="Arial"/>
          <w:color w:val="auto"/>
          <w:sz w:val="20"/>
          <w:szCs w:val="20"/>
          <w:lang w:eastAsia="pt-BR"/>
        </w:rPr>
        <w:t xml:space="preserve">considerando o julgamento da licitação na modalidade de pregão, na forma eletrônica, para REGISTRO DE PREÇOS nº ......./200..., publicada no ...... de ...../...../200....., processo administrativo n.º </w:t>
      </w:r>
      <w:r w:rsidR="00AE0450">
        <w:rPr>
          <w:rFonts w:ascii="Arial" w:eastAsia="Times New Roman" w:hAnsi="Arial" w:cs="Arial"/>
          <w:color w:val="auto"/>
          <w:sz w:val="20"/>
          <w:szCs w:val="20"/>
          <w:lang w:eastAsia="pt-BR"/>
        </w:rPr>
        <w:t>9.083/2022</w:t>
      </w:r>
      <w:r w:rsidRPr="006D05EA">
        <w:rPr>
          <w:rFonts w:ascii="Arial" w:eastAsia="Times New Roman" w:hAnsi="Arial" w:cs="Arial"/>
          <w:color w:val="auto"/>
          <w:sz w:val="20"/>
          <w:szCs w:val="20"/>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6D05EA" w:rsidRDefault="006D05EA" w:rsidP="006D05EA">
      <w:pPr>
        <w:widowControl w:val="0"/>
        <w:tabs>
          <w:tab w:val="center" w:pos="4779"/>
          <w:tab w:val="right" w:pos="9198"/>
        </w:tabs>
        <w:suppressAutoHyphens w:val="0"/>
        <w:autoSpaceDE w:val="0"/>
        <w:autoSpaceDN w:val="0"/>
        <w:adjustRightInd w:val="0"/>
        <w:spacing w:after="0" w:line="240" w:lineRule="auto"/>
        <w:ind w:right="-28"/>
        <w:jc w:val="both"/>
        <w:rPr>
          <w:rFonts w:ascii="Arial" w:eastAsia="Times New Roman" w:hAnsi="Arial" w:cs="Arial"/>
          <w:color w:val="auto"/>
          <w:sz w:val="20"/>
          <w:szCs w:val="20"/>
          <w:lang w:eastAsia="pt-BR"/>
        </w:rPr>
      </w:pPr>
    </w:p>
    <w:p w14:paraId="548F431E" w14:textId="77777777" w:rsidR="006D05EA" w:rsidRPr="006D05EA" w:rsidRDefault="006D05EA" w:rsidP="006D05EA">
      <w:pPr>
        <w:numPr>
          <w:ilvl w:val="0"/>
          <w:numId w:val="9"/>
        </w:numPr>
        <w:suppressAutoHyphens w:val="0"/>
        <w:autoSpaceDE w:val="0"/>
        <w:autoSpaceDN w:val="0"/>
        <w:adjustRightInd w:val="0"/>
        <w:spacing w:before="120" w:after="120" w:line="240" w:lineRule="auto"/>
        <w:ind w:left="0" w:firstLine="0"/>
        <w:jc w:val="both"/>
        <w:rPr>
          <w:rFonts w:ascii="Arial" w:eastAsia="Times New Roman" w:hAnsi="Arial" w:cs="Arial"/>
          <w:b/>
          <w:bCs/>
          <w:color w:val="auto"/>
          <w:sz w:val="20"/>
          <w:szCs w:val="20"/>
          <w:lang w:eastAsia="pt-BR"/>
        </w:rPr>
      </w:pPr>
      <w:r w:rsidRPr="006D05EA">
        <w:rPr>
          <w:rFonts w:ascii="Arial" w:eastAsia="Times New Roman" w:hAnsi="Arial" w:cs="Arial"/>
          <w:b/>
          <w:bCs/>
          <w:color w:val="auto"/>
          <w:sz w:val="20"/>
          <w:szCs w:val="20"/>
          <w:lang w:eastAsia="pt-BR"/>
        </w:rPr>
        <w:t>DO OBJETO</w:t>
      </w:r>
    </w:p>
    <w:p w14:paraId="170EC518" w14:textId="24461FE2"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 presente Ata tem por objeto o registro de preços para a eventual </w:t>
      </w:r>
      <w:r w:rsidR="00AE0450">
        <w:rPr>
          <w:rFonts w:ascii="Arial" w:eastAsia="Times New Roman" w:hAnsi="Arial" w:cs="Arial"/>
          <w:color w:val="auto"/>
          <w:sz w:val="20"/>
          <w:szCs w:val="20"/>
          <w:lang w:eastAsia="pt-BR"/>
        </w:rPr>
        <w:t>c</w:t>
      </w:r>
      <w:r w:rsidR="00AE0450" w:rsidRPr="00AE0450">
        <w:rPr>
          <w:rFonts w:ascii="Arial" w:eastAsia="Times New Roman" w:hAnsi="Arial" w:cs="Arial"/>
          <w:color w:val="auto"/>
          <w:sz w:val="20"/>
          <w:szCs w:val="20"/>
          <w:lang w:eastAsia="pt-BR"/>
        </w:rPr>
        <w:t>ontratação de empresa especializada em fornecimento de kits de higiene bucal em sistema de registro de preço, para atender ao Programa de Promoção em Saúde e a Coordenação de odontologia, visando a promoção da saúde bucal a ser realizada no projeto “Semana da Saúde na Escola” e manter a saúde bucal através da qualidade da escovação com o fornecimento de equipamento necessário</w:t>
      </w:r>
      <w:r w:rsidRPr="006D05EA">
        <w:rPr>
          <w:rFonts w:ascii="Arial" w:eastAsia="Times New Roman" w:hAnsi="Arial" w:cs="Arial"/>
          <w:color w:val="auto"/>
          <w:sz w:val="20"/>
          <w:szCs w:val="20"/>
          <w:lang w:eastAsia="pt-BR"/>
        </w:rPr>
        <w:t>, especificado no item</w:t>
      </w:r>
      <w:r w:rsidR="00AE0450">
        <w:rPr>
          <w:rFonts w:ascii="Arial" w:eastAsia="Times New Roman" w:hAnsi="Arial" w:cs="Arial"/>
          <w:color w:val="auto"/>
          <w:sz w:val="20"/>
          <w:szCs w:val="20"/>
          <w:lang w:eastAsia="pt-BR"/>
        </w:rPr>
        <w:t xml:space="preserve"> 3 </w:t>
      </w:r>
      <w:r w:rsidRPr="006D05EA">
        <w:rPr>
          <w:rFonts w:ascii="Arial" w:eastAsia="Times New Roman" w:hAnsi="Arial" w:cs="Arial"/>
          <w:color w:val="auto"/>
          <w:sz w:val="20"/>
          <w:szCs w:val="20"/>
          <w:lang w:eastAsia="pt-BR"/>
        </w:rPr>
        <w:t xml:space="preserve">do Termo de Referência, anexo I do edital de </w:t>
      </w:r>
      <w:r w:rsidRPr="006D05EA">
        <w:rPr>
          <w:rFonts w:ascii="Arial" w:eastAsia="Times New Roman" w:hAnsi="Arial" w:cs="Arial"/>
          <w:i/>
          <w:color w:val="auto"/>
          <w:sz w:val="20"/>
          <w:szCs w:val="20"/>
          <w:lang w:eastAsia="pt-BR"/>
        </w:rPr>
        <w:t>Pregão Eletrônico</w:t>
      </w:r>
      <w:r w:rsidRPr="006D05EA">
        <w:rPr>
          <w:rFonts w:ascii="Arial" w:eastAsia="Times New Roman" w:hAnsi="Arial" w:cs="Arial"/>
          <w:color w:val="auto"/>
          <w:sz w:val="20"/>
          <w:szCs w:val="20"/>
          <w:lang w:eastAsia="pt-BR"/>
        </w:rPr>
        <w:t xml:space="preserve"> nº </w:t>
      </w:r>
      <w:r w:rsidR="00B63EA3">
        <w:rPr>
          <w:rFonts w:ascii="Arial" w:eastAsia="Times New Roman" w:hAnsi="Arial" w:cs="Arial"/>
          <w:color w:val="auto"/>
          <w:sz w:val="20"/>
          <w:szCs w:val="20"/>
          <w:lang w:eastAsia="pt-BR"/>
        </w:rPr>
        <w:t>022</w:t>
      </w:r>
      <w:r w:rsidRPr="006D05EA">
        <w:rPr>
          <w:rFonts w:ascii="Arial" w:eastAsia="Times New Roman" w:hAnsi="Arial" w:cs="Arial"/>
          <w:color w:val="auto"/>
          <w:sz w:val="20"/>
          <w:szCs w:val="20"/>
          <w:lang w:eastAsia="pt-BR"/>
        </w:rPr>
        <w:t>/20</w:t>
      </w:r>
      <w:r w:rsidR="00B63EA3">
        <w:rPr>
          <w:rFonts w:ascii="Arial" w:eastAsia="Times New Roman" w:hAnsi="Arial" w:cs="Arial"/>
          <w:color w:val="auto"/>
          <w:sz w:val="20"/>
          <w:szCs w:val="20"/>
          <w:lang w:eastAsia="pt-BR"/>
        </w:rPr>
        <w:t>23</w:t>
      </w:r>
      <w:bookmarkStart w:id="1" w:name="_GoBack"/>
      <w:bookmarkEnd w:id="1"/>
      <w:r w:rsidRPr="006D05EA">
        <w:rPr>
          <w:rFonts w:ascii="Arial" w:eastAsia="Times New Roman" w:hAnsi="Arial" w:cs="Arial"/>
          <w:color w:val="auto"/>
          <w:sz w:val="20"/>
          <w:szCs w:val="20"/>
          <w:lang w:eastAsia="pt-BR"/>
        </w:rPr>
        <w:t>, que é parte integrante desta Ata, assim como a proposta vencedora, independentemente de transcrição.</w:t>
      </w:r>
    </w:p>
    <w:p w14:paraId="2CABF27A" w14:textId="77777777" w:rsidR="006D05EA" w:rsidRPr="006D05EA" w:rsidRDefault="006D05EA" w:rsidP="006D05EA">
      <w:pPr>
        <w:widowControl w:val="0"/>
        <w:suppressAutoHyphens w:val="0"/>
        <w:autoSpaceDE w:val="0"/>
        <w:autoSpaceDN w:val="0"/>
        <w:adjustRightInd w:val="0"/>
        <w:spacing w:after="0" w:line="240" w:lineRule="auto"/>
        <w:ind w:left="792"/>
        <w:jc w:val="both"/>
        <w:rPr>
          <w:rFonts w:ascii="Arial" w:eastAsia="Times New Roman" w:hAnsi="Arial" w:cs="Arial"/>
          <w:color w:val="auto"/>
          <w:sz w:val="20"/>
          <w:szCs w:val="20"/>
          <w:lang w:eastAsia="pt-BR"/>
        </w:rPr>
      </w:pPr>
    </w:p>
    <w:p w14:paraId="5B81F41B" w14:textId="77777777" w:rsidR="006D05EA" w:rsidRPr="006D05EA" w:rsidRDefault="006D05EA" w:rsidP="006D05EA">
      <w:pPr>
        <w:numPr>
          <w:ilvl w:val="0"/>
          <w:numId w:val="9"/>
        </w:numPr>
        <w:suppressAutoHyphens w:val="0"/>
        <w:autoSpaceDE w:val="0"/>
        <w:autoSpaceDN w:val="0"/>
        <w:adjustRightInd w:val="0"/>
        <w:spacing w:before="120" w:after="120" w:line="240" w:lineRule="auto"/>
        <w:ind w:left="0" w:firstLine="0"/>
        <w:jc w:val="both"/>
        <w:rPr>
          <w:rFonts w:ascii="Arial" w:eastAsia="Times New Roman" w:hAnsi="Arial" w:cs="Arial"/>
          <w:b/>
          <w:color w:val="auto"/>
          <w:sz w:val="20"/>
          <w:szCs w:val="20"/>
          <w:lang w:eastAsia="pt-BR"/>
        </w:rPr>
      </w:pPr>
      <w:r w:rsidRPr="006D05EA">
        <w:rPr>
          <w:rFonts w:ascii="Arial" w:eastAsia="Times New Roman" w:hAnsi="Arial" w:cs="Arial"/>
          <w:b/>
          <w:bCs/>
          <w:color w:val="auto"/>
          <w:sz w:val="20"/>
          <w:szCs w:val="20"/>
          <w:lang w:eastAsia="pt-BR"/>
        </w:rPr>
        <w:t>DOS PREÇOS, ESPECIFICAÇÕES E QUANTITATIVOS</w:t>
      </w:r>
    </w:p>
    <w:p w14:paraId="237E9C15"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O preço registrado, as especificações do objeto, a quantidade, fornecedor(es) e as demais condições ofertadas na(s) proposta(s) são as que seguem: </w:t>
      </w:r>
    </w:p>
    <w:tbl>
      <w:tblPr>
        <w:tblW w:w="8551" w:type="dxa"/>
        <w:tblInd w:w="10" w:type="dxa"/>
        <w:tblLayout w:type="fixed"/>
        <w:tblCellMar>
          <w:left w:w="10" w:type="dxa"/>
          <w:right w:w="10" w:type="dxa"/>
        </w:tblCellMar>
        <w:tblLook w:val="0000" w:firstRow="0" w:lastRow="0" w:firstColumn="0" w:lastColumn="0" w:noHBand="0" w:noVBand="0"/>
      </w:tblPr>
      <w:tblGrid>
        <w:gridCol w:w="497"/>
        <w:gridCol w:w="2892"/>
        <w:gridCol w:w="1134"/>
        <w:gridCol w:w="993"/>
        <w:gridCol w:w="708"/>
        <w:gridCol w:w="709"/>
        <w:gridCol w:w="774"/>
        <w:gridCol w:w="844"/>
      </w:tblGrid>
      <w:tr w:rsidR="00AE0450" w:rsidRPr="006D05EA" w14:paraId="5BBFA969" w14:textId="77777777" w:rsidTr="00874C19">
        <w:trPr>
          <w:trHeight w:val="511"/>
        </w:trPr>
        <w:tc>
          <w:tcPr>
            <w:tcW w:w="8551"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2D8B8024" w14:textId="1C3FC630" w:rsidR="00AE0450" w:rsidRPr="006D05EA" w:rsidRDefault="00AE0450"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bookmarkStart w:id="2" w:name="_Hlk152074191"/>
            <w:r>
              <w:rPr>
                <w:rFonts w:ascii="Arial" w:eastAsia="Times New Roman" w:hAnsi="Arial" w:cs="Arial"/>
                <w:color w:val="auto"/>
                <w:sz w:val="20"/>
                <w:szCs w:val="20"/>
                <w:lang w:eastAsia="pt-BR"/>
              </w:rPr>
              <w:t>Lote 1</w:t>
            </w:r>
          </w:p>
        </w:tc>
      </w:tr>
      <w:tr w:rsidR="006D05EA" w:rsidRPr="006D05EA" w14:paraId="0433FF75" w14:textId="77777777" w:rsidTr="00874C19">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009999"/>
            <w:vAlign w:val="center"/>
          </w:tcPr>
          <w:p w14:paraId="4B369729"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Item</w:t>
            </w:r>
          </w:p>
          <w:p w14:paraId="0851EF51"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do</w:t>
            </w:r>
          </w:p>
          <w:p w14:paraId="4A56ADB9"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TR</w:t>
            </w:r>
          </w:p>
        </w:tc>
        <w:tc>
          <w:tcPr>
            <w:tcW w:w="8054" w:type="dxa"/>
            <w:gridSpan w:val="7"/>
            <w:tcBorders>
              <w:top w:val="single" w:sz="2" w:space="0" w:color="000000"/>
              <w:left w:val="single" w:sz="2" w:space="0" w:color="000000"/>
              <w:bottom w:val="single" w:sz="2" w:space="0" w:color="000000"/>
              <w:right w:val="single" w:sz="2" w:space="0" w:color="000000"/>
            </w:tcBorders>
            <w:shd w:val="clear" w:color="auto" w:fill="009999"/>
            <w:vAlign w:val="center"/>
          </w:tcPr>
          <w:p w14:paraId="7A536DFE"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i/>
                <w:color w:val="FF0000"/>
                <w:sz w:val="20"/>
                <w:szCs w:val="20"/>
                <w:lang w:eastAsia="pt-BR"/>
              </w:rPr>
            </w:pPr>
            <w:r w:rsidRPr="006D05EA">
              <w:rPr>
                <w:rFonts w:ascii="Arial" w:eastAsia="Times New Roman" w:hAnsi="Arial" w:cs="Arial"/>
                <w:color w:val="auto"/>
                <w:sz w:val="20"/>
                <w:szCs w:val="20"/>
                <w:lang w:eastAsia="pt-BR"/>
              </w:rPr>
              <w:t xml:space="preserve">Fornecedor </w:t>
            </w:r>
            <w:r w:rsidRPr="006D05EA">
              <w:rPr>
                <w:rFonts w:ascii="Arial" w:eastAsia="Times New Roman" w:hAnsi="Arial" w:cs="Arial"/>
                <w:i/>
                <w:color w:val="FF0000"/>
                <w:sz w:val="20"/>
                <w:szCs w:val="20"/>
                <w:lang w:eastAsia="pt-BR"/>
              </w:rPr>
              <w:t>(razão social, CNPJ/MF, endereço, contatos, representante)</w:t>
            </w:r>
          </w:p>
          <w:p w14:paraId="6DAF96AB"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6D05EA" w:rsidRPr="006D05EA" w14:paraId="11B1A8A4" w14:textId="77777777" w:rsidTr="00874C19">
        <w:trPr>
          <w:trHeight w:val="674"/>
        </w:trPr>
        <w:tc>
          <w:tcPr>
            <w:tcW w:w="497" w:type="dxa"/>
            <w:tcBorders>
              <w:top w:val="nil"/>
              <w:left w:val="single" w:sz="2" w:space="0" w:color="000000"/>
              <w:bottom w:val="single" w:sz="2" w:space="0" w:color="000000"/>
              <w:right w:val="nil"/>
            </w:tcBorders>
            <w:vAlign w:val="center"/>
          </w:tcPr>
          <w:p w14:paraId="59DBDD2E"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X</w:t>
            </w:r>
          </w:p>
        </w:tc>
        <w:tc>
          <w:tcPr>
            <w:tcW w:w="2892" w:type="dxa"/>
            <w:tcBorders>
              <w:top w:val="nil"/>
              <w:left w:val="single" w:sz="2" w:space="0" w:color="000000"/>
              <w:bottom w:val="single" w:sz="2" w:space="0" w:color="000000"/>
              <w:right w:val="nil"/>
            </w:tcBorders>
            <w:vAlign w:val="center"/>
          </w:tcPr>
          <w:p w14:paraId="62C117F5"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Especificação</w:t>
            </w:r>
          </w:p>
        </w:tc>
        <w:tc>
          <w:tcPr>
            <w:tcW w:w="1134" w:type="dxa"/>
            <w:tcBorders>
              <w:top w:val="nil"/>
              <w:left w:val="single" w:sz="2" w:space="0" w:color="000000"/>
              <w:bottom w:val="single" w:sz="2" w:space="0" w:color="000000"/>
              <w:right w:val="nil"/>
            </w:tcBorders>
            <w:vAlign w:val="center"/>
          </w:tcPr>
          <w:p w14:paraId="24C10193" w14:textId="55A2D250"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Marca</w:t>
            </w:r>
          </w:p>
          <w:p w14:paraId="1B6629A3"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exigida no edital)</w:t>
            </w:r>
          </w:p>
        </w:tc>
        <w:tc>
          <w:tcPr>
            <w:tcW w:w="993" w:type="dxa"/>
            <w:tcBorders>
              <w:top w:val="nil"/>
              <w:left w:val="single" w:sz="2" w:space="0" w:color="000000"/>
              <w:bottom w:val="single" w:sz="2" w:space="0" w:color="000000"/>
              <w:right w:val="nil"/>
            </w:tcBorders>
            <w:vAlign w:val="center"/>
          </w:tcPr>
          <w:p w14:paraId="395825C3"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Modelo</w:t>
            </w:r>
          </w:p>
          <w:p w14:paraId="05AD71A0"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exigido no edital)</w:t>
            </w:r>
          </w:p>
        </w:tc>
        <w:tc>
          <w:tcPr>
            <w:tcW w:w="708" w:type="dxa"/>
            <w:tcBorders>
              <w:top w:val="nil"/>
              <w:left w:val="single" w:sz="2" w:space="0" w:color="000000"/>
              <w:bottom w:val="single" w:sz="2" w:space="0" w:color="000000"/>
              <w:right w:val="nil"/>
            </w:tcBorders>
            <w:vAlign w:val="center"/>
          </w:tcPr>
          <w:p w14:paraId="69ECBB0C" w14:textId="50EA3086" w:rsidR="006D05EA" w:rsidRPr="006D05EA" w:rsidRDefault="008F0A0B"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Unid.</w:t>
            </w:r>
          </w:p>
        </w:tc>
        <w:tc>
          <w:tcPr>
            <w:tcW w:w="709" w:type="dxa"/>
            <w:tcBorders>
              <w:top w:val="nil"/>
              <w:left w:val="single" w:sz="2" w:space="0" w:color="000000"/>
              <w:bottom w:val="single" w:sz="2" w:space="0" w:color="000000"/>
              <w:right w:val="nil"/>
            </w:tcBorders>
            <w:vAlign w:val="center"/>
          </w:tcPr>
          <w:p w14:paraId="39D0B6D8" w14:textId="25C798FF"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Quant</w:t>
            </w:r>
            <w:r w:rsidR="00AE0450">
              <w:rPr>
                <w:rFonts w:ascii="Arial" w:eastAsia="Times New Roman" w:hAnsi="Arial" w:cs="Arial"/>
                <w:color w:val="auto"/>
                <w:sz w:val="20"/>
                <w:szCs w:val="20"/>
                <w:lang w:eastAsia="pt-BR"/>
              </w:rPr>
              <w:t>.</w:t>
            </w:r>
          </w:p>
        </w:tc>
        <w:tc>
          <w:tcPr>
            <w:tcW w:w="774" w:type="dxa"/>
            <w:tcBorders>
              <w:top w:val="nil"/>
              <w:left w:val="single" w:sz="2" w:space="0" w:color="000000"/>
              <w:bottom w:val="single" w:sz="2" w:space="0" w:color="000000"/>
              <w:right w:val="nil"/>
            </w:tcBorders>
            <w:vAlign w:val="center"/>
          </w:tcPr>
          <w:p w14:paraId="17033D22" w14:textId="1DA8CA0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Valor </w:t>
            </w:r>
            <w:r w:rsidR="008F0A0B" w:rsidRPr="006D05EA">
              <w:rPr>
                <w:rFonts w:ascii="Arial" w:eastAsia="Times New Roman" w:hAnsi="Arial" w:cs="Arial"/>
                <w:color w:val="auto"/>
                <w:sz w:val="20"/>
                <w:szCs w:val="20"/>
                <w:lang w:eastAsia="pt-BR"/>
              </w:rPr>
              <w:t>Un</w:t>
            </w:r>
            <w:r w:rsidR="008F0A0B">
              <w:rPr>
                <w:rFonts w:ascii="Arial" w:eastAsia="Times New Roman" w:hAnsi="Arial" w:cs="Arial"/>
                <w:color w:val="auto"/>
                <w:sz w:val="20"/>
                <w:szCs w:val="20"/>
                <w:lang w:eastAsia="pt-BR"/>
              </w:rPr>
              <w:t>it</w:t>
            </w:r>
            <w:r w:rsidR="00AE0450">
              <w:rPr>
                <w:rFonts w:ascii="Arial" w:eastAsia="Times New Roman" w:hAnsi="Arial" w:cs="Arial"/>
                <w:color w:val="auto"/>
                <w:sz w:val="20"/>
                <w:szCs w:val="20"/>
                <w:lang w:eastAsia="pt-BR"/>
              </w:rPr>
              <w:t>.</w:t>
            </w:r>
          </w:p>
        </w:tc>
        <w:tc>
          <w:tcPr>
            <w:tcW w:w="844" w:type="dxa"/>
            <w:tcBorders>
              <w:top w:val="nil"/>
              <w:left w:val="single" w:sz="2" w:space="0" w:color="000000"/>
              <w:bottom w:val="single" w:sz="2" w:space="0" w:color="000000"/>
              <w:right w:val="single" w:sz="2" w:space="0" w:color="000000"/>
            </w:tcBorders>
            <w:vAlign w:val="center"/>
          </w:tcPr>
          <w:p w14:paraId="724D11D2"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i/>
                <w:iCs/>
                <w:color w:val="auto"/>
                <w:sz w:val="20"/>
                <w:szCs w:val="20"/>
                <w:lang w:eastAsia="pt-BR"/>
              </w:rPr>
              <w:t>Prazo garantia ou validade</w:t>
            </w:r>
          </w:p>
        </w:tc>
      </w:tr>
      <w:tr w:rsidR="006D05EA" w:rsidRPr="006D05EA" w14:paraId="0F7564F8" w14:textId="77777777" w:rsidTr="00874C19">
        <w:trPr>
          <w:trHeight w:val="174"/>
        </w:trPr>
        <w:tc>
          <w:tcPr>
            <w:tcW w:w="497" w:type="dxa"/>
            <w:tcBorders>
              <w:top w:val="nil"/>
              <w:left w:val="single" w:sz="2" w:space="0" w:color="000000"/>
              <w:bottom w:val="single" w:sz="2" w:space="0" w:color="000000"/>
              <w:right w:val="nil"/>
            </w:tcBorders>
            <w:vAlign w:val="center"/>
          </w:tcPr>
          <w:p w14:paraId="679F5F16" w14:textId="2CF4610D" w:rsidR="006D05EA" w:rsidRPr="006D05EA" w:rsidRDefault="00AE0450"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w:t>
            </w:r>
          </w:p>
        </w:tc>
        <w:tc>
          <w:tcPr>
            <w:tcW w:w="2892" w:type="dxa"/>
            <w:tcBorders>
              <w:top w:val="nil"/>
              <w:left w:val="single" w:sz="2" w:space="0" w:color="000000"/>
              <w:bottom w:val="single" w:sz="2" w:space="0" w:color="000000"/>
              <w:right w:val="nil"/>
            </w:tcBorders>
            <w:vAlign w:val="center"/>
          </w:tcPr>
          <w:p w14:paraId="680FC214" w14:textId="01F3AE53" w:rsidR="006D05EA" w:rsidRPr="006D05EA" w:rsidRDefault="00AE0450"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AE0450">
              <w:rPr>
                <w:rFonts w:ascii="Arial" w:eastAsia="Times New Roman" w:hAnsi="Arial" w:cs="Arial"/>
                <w:color w:val="auto"/>
                <w:sz w:val="20"/>
                <w:szCs w:val="20"/>
                <w:lang w:eastAsia="pt-BR"/>
              </w:rPr>
              <w:t xml:space="preserve">Estojo/Necessaire de plástico de PVC maleável cristal; transparente; medidas aproximadas: 23.5cm x 05cm X 14cm; com fechamento tipo zíper. Personalizado no verso </w:t>
            </w:r>
            <w:r w:rsidRPr="00AE0450">
              <w:rPr>
                <w:rFonts w:ascii="Arial" w:eastAsia="Times New Roman" w:hAnsi="Arial" w:cs="Arial"/>
                <w:color w:val="auto"/>
                <w:sz w:val="20"/>
                <w:szCs w:val="20"/>
                <w:lang w:eastAsia="pt-BR"/>
              </w:rPr>
              <w:lastRenderedPageBreak/>
              <w:t>com nome e logotipo da Prefeitura de Saquarema;</w:t>
            </w:r>
          </w:p>
        </w:tc>
        <w:tc>
          <w:tcPr>
            <w:tcW w:w="1134" w:type="dxa"/>
            <w:tcBorders>
              <w:top w:val="nil"/>
              <w:left w:val="single" w:sz="2" w:space="0" w:color="000000"/>
              <w:bottom w:val="single" w:sz="2" w:space="0" w:color="000000"/>
              <w:right w:val="nil"/>
            </w:tcBorders>
            <w:vAlign w:val="center"/>
          </w:tcPr>
          <w:p w14:paraId="3F957978"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93" w:type="dxa"/>
            <w:tcBorders>
              <w:top w:val="nil"/>
              <w:left w:val="single" w:sz="2" w:space="0" w:color="000000"/>
              <w:bottom w:val="single" w:sz="2" w:space="0" w:color="000000"/>
              <w:right w:val="nil"/>
            </w:tcBorders>
            <w:vAlign w:val="center"/>
          </w:tcPr>
          <w:p w14:paraId="6461C244"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708" w:type="dxa"/>
            <w:tcBorders>
              <w:top w:val="nil"/>
              <w:left w:val="single" w:sz="2" w:space="0" w:color="000000"/>
              <w:bottom w:val="single" w:sz="2" w:space="0" w:color="000000"/>
              <w:right w:val="nil"/>
            </w:tcBorders>
            <w:vAlign w:val="center"/>
          </w:tcPr>
          <w:p w14:paraId="15668418" w14:textId="3F2A4314" w:rsidR="006D05EA" w:rsidRPr="006D05EA" w:rsidRDefault="00AE0450"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AE0450">
              <w:rPr>
                <w:rFonts w:ascii="Arial" w:eastAsia="Times New Roman" w:hAnsi="Arial" w:cs="Arial"/>
                <w:color w:val="auto"/>
                <w:sz w:val="20"/>
                <w:szCs w:val="20"/>
                <w:lang w:eastAsia="pt-BR"/>
              </w:rPr>
              <w:t>UND</w:t>
            </w:r>
          </w:p>
        </w:tc>
        <w:tc>
          <w:tcPr>
            <w:tcW w:w="709" w:type="dxa"/>
            <w:tcBorders>
              <w:top w:val="nil"/>
              <w:left w:val="single" w:sz="2" w:space="0" w:color="000000"/>
              <w:bottom w:val="single" w:sz="2" w:space="0" w:color="000000"/>
              <w:right w:val="nil"/>
            </w:tcBorders>
            <w:vAlign w:val="center"/>
          </w:tcPr>
          <w:p w14:paraId="18E65AF2" w14:textId="26B55727" w:rsidR="006D05EA" w:rsidRPr="006D05EA" w:rsidRDefault="00AE0450"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AE0450">
              <w:rPr>
                <w:rFonts w:ascii="Arial" w:eastAsia="Times New Roman" w:hAnsi="Arial" w:cs="Arial"/>
                <w:color w:val="auto"/>
                <w:sz w:val="20"/>
                <w:szCs w:val="20"/>
                <w:lang w:eastAsia="pt-BR"/>
              </w:rPr>
              <w:t>87.296</w:t>
            </w:r>
          </w:p>
        </w:tc>
        <w:tc>
          <w:tcPr>
            <w:tcW w:w="774" w:type="dxa"/>
            <w:tcBorders>
              <w:top w:val="nil"/>
              <w:left w:val="single" w:sz="2" w:space="0" w:color="000000"/>
              <w:bottom w:val="single" w:sz="2" w:space="0" w:color="000000"/>
              <w:right w:val="nil"/>
            </w:tcBorders>
            <w:vAlign w:val="center"/>
          </w:tcPr>
          <w:p w14:paraId="583BC1AA"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844" w:type="dxa"/>
            <w:tcBorders>
              <w:top w:val="nil"/>
              <w:left w:val="single" w:sz="2" w:space="0" w:color="000000"/>
              <w:bottom w:val="single" w:sz="2" w:space="0" w:color="000000"/>
              <w:right w:val="single" w:sz="2" w:space="0" w:color="000000"/>
            </w:tcBorders>
            <w:vAlign w:val="center"/>
          </w:tcPr>
          <w:p w14:paraId="0781891A" w14:textId="77777777" w:rsidR="006D05EA" w:rsidRPr="006D05EA" w:rsidRDefault="006D05EA" w:rsidP="00874C19">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bookmarkEnd w:id="2"/>
    </w:tbl>
    <w:p w14:paraId="25AF2C40" w14:textId="6D79D43A" w:rsidR="006D05EA" w:rsidRDefault="006D05EA" w:rsidP="006D05EA">
      <w:pPr>
        <w:suppressAutoHyphens w:val="0"/>
        <w:spacing w:after="0" w:line="240" w:lineRule="auto"/>
        <w:rPr>
          <w:rFonts w:ascii="Arial" w:eastAsia="Times New Roman" w:hAnsi="Arial" w:cs="Arial"/>
          <w:color w:val="auto"/>
          <w:sz w:val="20"/>
          <w:szCs w:val="20"/>
        </w:rPr>
      </w:pPr>
    </w:p>
    <w:p w14:paraId="75CF95BA" w14:textId="37AFE6B3" w:rsidR="00874C19" w:rsidRDefault="00874C19" w:rsidP="006D05EA">
      <w:pPr>
        <w:suppressAutoHyphens w:val="0"/>
        <w:spacing w:after="0" w:line="240" w:lineRule="auto"/>
        <w:rPr>
          <w:rFonts w:ascii="Arial" w:eastAsia="Times New Roman" w:hAnsi="Arial" w:cs="Arial"/>
          <w:color w:val="auto"/>
          <w:sz w:val="20"/>
          <w:szCs w:val="20"/>
        </w:rPr>
      </w:pPr>
    </w:p>
    <w:tbl>
      <w:tblPr>
        <w:tblW w:w="8551" w:type="dxa"/>
        <w:tblInd w:w="10" w:type="dxa"/>
        <w:tblLayout w:type="fixed"/>
        <w:tblCellMar>
          <w:left w:w="10" w:type="dxa"/>
          <w:right w:w="10" w:type="dxa"/>
        </w:tblCellMar>
        <w:tblLook w:val="0000" w:firstRow="0" w:lastRow="0" w:firstColumn="0" w:lastColumn="0" w:noHBand="0" w:noVBand="0"/>
      </w:tblPr>
      <w:tblGrid>
        <w:gridCol w:w="497"/>
        <w:gridCol w:w="2892"/>
        <w:gridCol w:w="1134"/>
        <w:gridCol w:w="993"/>
        <w:gridCol w:w="567"/>
        <w:gridCol w:w="850"/>
        <w:gridCol w:w="774"/>
        <w:gridCol w:w="844"/>
      </w:tblGrid>
      <w:tr w:rsidR="00874C19" w:rsidRPr="006D05EA" w14:paraId="739ABA72" w14:textId="77777777" w:rsidTr="00EE4DB5">
        <w:trPr>
          <w:trHeight w:val="511"/>
        </w:trPr>
        <w:tc>
          <w:tcPr>
            <w:tcW w:w="8551"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742CBEA5" w14:textId="4E924542"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bookmarkStart w:id="3" w:name="_Hlk152074298"/>
            <w:r>
              <w:rPr>
                <w:rFonts w:ascii="Arial" w:eastAsia="Times New Roman" w:hAnsi="Arial" w:cs="Arial"/>
                <w:color w:val="auto"/>
                <w:sz w:val="20"/>
                <w:szCs w:val="20"/>
                <w:lang w:eastAsia="pt-BR"/>
              </w:rPr>
              <w:t>Lote 2</w:t>
            </w:r>
          </w:p>
        </w:tc>
      </w:tr>
      <w:tr w:rsidR="00874C19" w:rsidRPr="006D05EA" w14:paraId="4624EA65" w14:textId="77777777" w:rsidTr="00EE4DB5">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009999"/>
            <w:vAlign w:val="center"/>
          </w:tcPr>
          <w:p w14:paraId="11EFA705"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Item</w:t>
            </w:r>
          </w:p>
          <w:p w14:paraId="31E72B2E"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do</w:t>
            </w:r>
          </w:p>
          <w:p w14:paraId="0C705EAD"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TR</w:t>
            </w:r>
          </w:p>
        </w:tc>
        <w:tc>
          <w:tcPr>
            <w:tcW w:w="8054" w:type="dxa"/>
            <w:gridSpan w:val="7"/>
            <w:tcBorders>
              <w:top w:val="single" w:sz="2" w:space="0" w:color="000000"/>
              <w:left w:val="single" w:sz="2" w:space="0" w:color="000000"/>
              <w:bottom w:val="single" w:sz="2" w:space="0" w:color="000000"/>
              <w:right w:val="single" w:sz="2" w:space="0" w:color="000000"/>
            </w:tcBorders>
            <w:shd w:val="clear" w:color="auto" w:fill="009999"/>
            <w:vAlign w:val="center"/>
          </w:tcPr>
          <w:p w14:paraId="4DECD9F4"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color w:val="FF0000"/>
                <w:sz w:val="20"/>
                <w:szCs w:val="20"/>
                <w:lang w:eastAsia="pt-BR"/>
              </w:rPr>
            </w:pPr>
            <w:r w:rsidRPr="006D05EA">
              <w:rPr>
                <w:rFonts w:ascii="Arial" w:eastAsia="Times New Roman" w:hAnsi="Arial" w:cs="Arial"/>
                <w:color w:val="auto"/>
                <w:sz w:val="20"/>
                <w:szCs w:val="20"/>
                <w:lang w:eastAsia="pt-BR"/>
              </w:rPr>
              <w:t xml:space="preserve">Fornecedor </w:t>
            </w:r>
            <w:r w:rsidRPr="006D05EA">
              <w:rPr>
                <w:rFonts w:ascii="Arial" w:eastAsia="Times New Roman" w:hAnsi="Arial" w:cs="Arial"/>
                <w:i/>
                <w:color w:val="FF0000"/>
                <w:sz w:val="20"/>
                <w:szCs w:val="20"/>
                <w:lang w:eastAsia="pt-BR"/>
              </w:rPr>
              <w:t>(razão social, CNPJ/MF, endereço, contatos, representante)</w:t>
            </w:r>
          </w:p>
          <w:p w14:paraId="12724DF2"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874C19" w:rsidRPr="006D05EA" w14:paraId="09ED546D" w14:textId="77777777" w:rsidTr="00874C19">
        <w:trPr>
          <w:trHeight w:val="674"/>
        </w:trPr>
        <w:tc>
          <w:tcPr>
            <w:tcW w:w="497" w:type="dxa"/>
            <w:tcBorders>
              <w:top w:val="nil"/>
              <w:left w:val="single" w:sz="2" w:space="0" w:color="000000"/>
              <w:bottom w:val="single" w:sz="2" w:space="0" w:color="000000"/>
              <w:right w:val="nil"/>
            </w:tcBorders>
            <w:vAlign w:val="center"/>
          </w:tcPr>
          <w:p w14:paraId="11410859"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X</w:t>
            </w:r>
          </w:p>
        </w:tc>
        <w:tc>
          <w:tcPr>
            <w:tcW w:w="2892" w:type="dxa"/>
            <w:tcBorders>
              <w:top w:val="nil"/>
              <w:left w:val="single" w:sz="2" w:space="0" w:color="000000"/>
              <w:bottom w:val="single" w:sz="2" w:space="0" w:color="000000"/>
              <w:right w:val="nil"/>
            </w:tcBorders>
            <w:vAlign w:val="center"/>
          </w:tcPr>
          <w:p w14:paraId="06EA0824"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Especificação</w:t>
            </w:r>
          </w:p>
        </w:tc>
        <w:tc>
          <w:tcPr>
            <w:tcW w:w="1134" w:type="dxa"/>
            <w:tcBorders>
              <w:top w:val="nil"/>
              <w:left w:val="single" w:sz="2" w:space="0" w:color="000000"/>
              <w:bottom w:val="single" w:sz="2" w:space="0" w:color="000000"/>
              <w:right w:val="nil"/>
            </w:tcBorders>
            <w:vAlign w:val="center"/>
          </w:tcPr>
          <w:p w14:paraId="5B46FD55"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Marca</w:t>
            </w:r>
          </w:p>
          <w:p w14:paraId="4D717ED1"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exigida no edital)</w:t>
            </w:r>
          </w:p>
        </w:tc>
        <w:tc>
          <w:tcPr>
            <w:tcW w:w="993" w:type="dxa"/>
            <w:tcBorders>
              <w:top w:val="nil"/>
              <w:left w:val="single" w:sz="2" w:space="0" w:color="000000"/>
              <w:bottom w:val="single" w:sz="2" w:space="0" w:color="000000"/>
              <w:right w:val="nil"/>
            </w:tcBorders>
            <w:vAlign w:val="center"/>
          </w:tcPr>
          <w:p w14:paraId="161B0912"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Modelo</w:t>
            </w:r>
          </w:p>
          <w:p w14:paraId="2637B5A8"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exigido no edital)</w:t>
            </w:r>
          </w:p>
        </w:tc>
        <w:tc>
          <w:tcPr>
            <w:tcW w:w="567" w:type="dxa"/>
            <w:tcBorders>
              <w:top w:val="nil"/>
              <w:left w:val="single" w:sz="2" w:space="0" w:color="000000"/>
              <w:bottom w:val="single" w:sz="2" w:space="0" w:color="000000"/>
              <w:right w:val="nil"/>
            </w:tcBorders>
            <w:vAlign w:val="center"/>
          </w:tcPr>
          <w:p w14:paraId="4240B7C3" w14:textId="67D3CA12" w:rsidR="00874C19" w:rsidRPr="006D05EA" w:rsidRDefault="008F0A0B"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Unid.</w:t>
            </w:r>
          </w:p>
        </w:tc>
        <w:tc>
          <w:tcPr>
            <w:tcW w:w="850" w:type="dxa"/>
            <w:tcBorders>
              <w:top w:val="nil"/>
              <w:left w:val="single" w:sz="2" w:space="0" w:color="000000"/>
              <w:bottom w:val="single" w:sz="2" w:space="0" w:color="000000"/>
              <w:right w:val="nil"/>
            </w:tcBorders>
            <w:vAlign w:val="center"/>
          </w:tcPr>
          <w:p w14:paraId="47D6837D"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Quant</w:t>
            </w:r>
            <w:r>
              <w:rPr>
                <w:rFonts w:ascii="Arial" w:eastAsia="Times New Roman" w:hAnsi="Arial" w:cs="Arial"/>
                <w:color w:val="auto"/>
                <w:sz w:val="20"/>
                <w:szCs w:val="20"/>
                <w:lang w:eastAsia="pt-BR"/>
              </w:rPr>
              <w:t>.</w:t>
            </w:r>
          </w:p>
        </w:tc>
        <w:tc>
          <w:tcPr>
            <w:tcW w:w="774" w:type="dxa"/>
            <w:tcBorders>
              <w:top w:val="nil"/>
              <w:left w:val="single" w:sz="2" w:space="0" w:color="000000"/>
              <w:bottom w:val="single" w:sz="2" w:space="0" w:color="000000"/>
              <w:right w:val="nil"/>
            </w:tcBorders>
            <w:vAlign w:val="center"/>
          </w:tcPr>
          <w:p w14:paraId="0B7F2F7A" w14:textId="60AE10D2"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Valor </w:t>
            </w:r>
            <w:r w:rsidR="008F0A0B" w:rsidRPr="006D05EA">
              <w:rPr>
                <w:rFonts w:ascii="Arial" w:eastAsia="Times New Roman" w:hAnsi="Arial" w:cs="Arial"/>
                <w:color w:val="auto"/>
                <w:sz w:val="20"/>
                <w:szCs w:val="20"/>
                <w:lang w:eastAsia="pt-BR"/>
              </w:rPr>
              <w:t>Un</w:t>
            </w:r>
            <w:r w:rsidR="008F0A0B">
              <w:rPr>
                <w:rFonts w:ascii="Arial" w:eastAsia="Times New Roman" w:hAnsi="Arial" w:cs="Arial"/>
                <w:color w:val="auto"/>
                <w:sz w:val="20"/>
                <w:szCs w:val="20"/>
                <w:lang w:eastAsia="pt-BR"/>
              </w:rPr>
              <w:t>it</w:t>
            </w:r>
            <w:r>
              <w:rPr>
                <w:rFonts w:ascii="Arial" w:eastAsia="Times New Roman" w:hAnsi="Arial" w:cs="Arial"/>
                <w:color w:val="auto"/>
                <w:sz w:val="20"/>
                <w:szCs w:val="20"/>
                <w:lang w:eastAsia="pt-BR"/>
              </w:rPr>
              <w:t>.</w:t>
            </w:r>
          </w:p>
        </w:tc>
        <w:tc>
          <w:tcPr>
            <w:tcW w:w="844" w:type="dxa"/>
            <w:tcBorders>
              <w:top w:val="nil"/>
              <w:left w:val="single" w:sz="2" w:space="0" w:color="000000"/>
              <w:bottom w:val="single" w:sz="2" w:space="0" w:color="000000"/>
              <w:right w:val="single" w:sz="2" w:space="0" w:color="000000"/>
            </w:tcBorders>
            <w:vAlign w:val="center"/>
          </w:tcPr>
          <w:p w14:paraId="294CFF5D"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i/>
                <w:iCs/>
                <w:color w:val="auto"/>
                <w:sz w:val="20"/>
                <w:szCs w:val="20"/>
                <w:lang w:eastAsia="pt-BR"/>
              </w:rPr>
              <w:t>Prazo garantia ou validade</w:t>
            </w:r>
          </w:p>
        </w:tc>
      </w:tr>
      <w:tr w:rsidR="00874C19" w:rsidRPr="006D05EA" w14:paraId="42A82475" w14:textId="77777777" w:rsidTr="00874C19">
        <w:trPr>
          <w:trHeight w:val="174"/>
        </w:trPr>
        <w:tc>
          <w:tcPr>
            <w:tcW w:w="497" w:type="dxa"/>
            <w:tcBorders>
              <w:top w:val="nil"/>
              <w:left w:val="single" w:sz="2" w:space="0" w:color="000000"/>
              <w:bottom w:val="single" w:sz="4" w:space="0" w:color="auto"/>
              <w:right w:val="nil"/>
            </w:tcBorders>
            <w:vAlign w:val="center"/>
          </w:tcPr>
          <w:p w14:paraId="70CC9191"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w:t>
            </w:r>
          </w:p>
        </w:tc>
        <w:tc>
          <w:tcPr>
            <w:tcW w:w="2892" w:type="dxa"/>
            <w:tcBorders>
              <w:top w:val="nil"/>
              <w:left w:val="single" w:sz="2" w:space="0" w:color="000000"/>
              <w:bottom w:val="single" w:sz="4" w:space="0" w:color="auto"/>
              <w:right w:val="nil"/>
            </w:tcBorders>
            <w:vAlign w:val="center"/>
          </w:tcPr>
          <w:p w14:paraId="72F95BD0" w14:textId="392F4153"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Escova dental adulto - material cerdas: náilon, material cabo: plástico, tipo cabo: reto, formato cabeça: retangular, com cantos arredondados, aplicação: adulto, características adicionais cabo: ligeiramente flexível, características adicionais: comprimento 20cm, 4 fileiras tufo, total 36 tufos, tipo cerdas: macia, da mesma altura, extremidades arredondadas;</w:t>
            </w:r>
          </w:p>
        </w:tc>
        <w:tc>
          <w:tcPr>
            <w:tcW w:w="1134" w:type="dxa"/>
            <w:tcBorders>
              <w:top w:val="nil"/>
              <w:left w:val="single" w:sz="2" w:space="0" w:color="000000"/>
              <w:bottom w:val="single" w:sz="4" w:space="0" w:color="auto"/>
              <w:right w:val="nil"/>
            </w:tcBorders>
            <w:vAlign w:val="center"/>
          </w:tcPr>
          <w:p w14:paraId="63442961"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93" w:type="dxa"/>
            <w:tcBorders>
              <w:top w:val="nil"/>
              <w:left w:val="single" w:sz="2" w:space="0" w:color="000000"/>
              <w:bottom w:val="single" w:sz="4" w:space="0" w:color="auto"/>
              <w:right w:val="nil"/>
            </w:tcBorders>
            <w:vAlign w:val="center"/>
          </w:tcPr>
          <w:p w14:paraId="48F460F4"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567" w:type="dxa"/>
            <w:tcBorders>
              <w:top w:val="nil"/>
              <w:left w:val="single" w:sz="2" w:space="0" w:color="000000"/>
              <w:bottom w:val="single" w:sz="4" w:space="0" w:color="auto"/>
              <w:right w:val="nil"/>
            </w:tcBorders>
            <w:vAlign w:val="center"/>
          </w:tcPr>
          <w:p w14:paraId="62384E00"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AE0450">
              <w:rPr>
                <w:rFonts w:ascii="Arial" w:eastAsia="Times New Roman" w:hAnsi="Arial" w:cs="Arial"/>
                <w:color w:val="auto"/>
                <w:sz w:val="20"/>
                <w:szCs w:val="20"/>
                <w:lang w:eastAsia="pt-BR"/>
              </w:rPr>
              <w:t>UND</w:t>
            </w:r>
          </w:p>
        </w:tc>
        <w:tc>
          <w:tcPr>
            <w:tcW w:w="850" w:type="dxa"/>
            <w:tcBorders>
              <w:top w:val="nil"/>
              <w:left w:val="single" w:sz="2" w:space="0" w:color="000000"/>
              <w:bottom w:val="single" w:sz="4" w:space="0" w:color="auto"/>
              <w:right w:val="nil"/>
            </w:tcBorders>
            <w:vAlign w:val="center"/>
          </w:tcPr>
          <w:p w14:paraId="25153C47" w14:textId="00F4AACC"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62.092</w:t>
            </w:r>
          </w:p>
        </w:tc>
        <w:tc>
          <w:tcPr>
            <w:tcW w:w="774" w:type="dxa"/>
            <w:tcBorders>
              <w:top w:val="nil"/>
              <w:left w:val="single" w:sz="2" w:space="0" w:color="000000"/>
              <w:bottom w:val="single" w:sz="4" w:space="0" w:color="auto"/>
              <w:right w:val="nil"/>
            </w:tcBorders>
            <w:vAlign w:val="center"/>
          </w:tcPr>
          <w:p w14:paraId="3AB6474F"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844" w:type="dxa"/>
            <w:tcBorders>
              <w:top w:val="nil"/>
              <w:left w:val="single" w:sz="2" w:space="0" w:color="000000"/>
              <w:bottom w:val="single" w:sz="4" w:space="0" w:color="auto"/>
              <w:right w:val="single" w:sz="2" w:space="0" w:color="000000"/>
            </w:tcBorders>
            <w:vAlign w:val="center"/>
          </w:tcPr>
          <w:p w14:paraId="7DDA8187"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874C19" w:rsidRPr="006D05EA" w14:paraId="65582729" w14:textId="77777777" w:rsidTr="00874C19">
        <w:trPr>
          <w:trHeight w:val="174"/>
        </w:trPr>
        <w:tc>
          <w:tcPr>
            <w:tcW w:w="497" w:type="dxa"/>
            <w:tcBorders>
              <w:top w:val="single" w:sz="4" w:space="0" w:color="auto"/>
              <w:left w:val="single" w:sz="2" w:space="0" w:color="000000"/>
              <w:bottom w:val="single" w:sz="4" w:space="0" w:color="auto"/>
              <w:right w:val="nil"/>
            </w:tcBorders>
            <w:vAlign w:val="center"/>
          </w:tcPr>
          <w:p w14:paraId="1D818C2C" w14:textId="5B1C6F15" w:rsid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2</w:t>
            </w:r>
          </w:p>
        </w:tc>
        <w:tc>
          <w:tcPr>
            <w:tcW w:w="2892" w:type="dxa"/>
            <w:tcBorders>
              <w:top w:val="single" w:sz="4" w:space="0" w:color="auto"/>
              <w:left w:val="single" w:sz="2" w:space="0" w:color="000000"/>
              <w:bottom w:val="single" w:sz="4" w:space="0" w:color="auto"/>
              <w:right w:val="nil"/>
            </w:tcBorders>
            <w:vAlign w:val="center"/>
          </w:tcPr>
          <w:p w14:paraId="0DEB2763" w14:textId="070D9A7C"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Creme dental com flúor – Dentifrício - Composição Básica: Creme Dental Com Flúor Ativo (1500 Ppm), Aplicação: Higiene Dental, Capacidade: 90 gramas.</w:t>
            </w:r>
          </w:p>
        </w:tc>
        <w:tc>
          <w:tcPr>
            <w:tcW w:w="1134" w:type="dxa"/>
            <w:tcBorders>
              <w:top w:val="single" w:sz="4" w:space="0" w:color="auto"/>
              <w:left w:val="single" w:sz="2" w:space="0" w:color="000000"/>
              <w:bottom w:val="single" w:sz="4" w:space="0" w:color="auto"/>
              <w:right w:val="nil"/>
            </w:tcBorders>
            <w:vAlign w:val="center"/>
          </w:tcPr>
          <w:p w14:paraId="1152CBAC"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93" w:type="dxa"/>
            <w:tcBorders>
              <w:top w:val="single" w:sz="4" w:space="0" w:color="auto"/>
              <w:left w:val="single" w:sz="2" w:space="0" w:color="000000"/>
              <w:bottom w:val="single" w:sz="4" w:space="0" w:color="auto"/>
              <w:right w:val="nil"/>
            </w:tcBorders>
            <w:vAlign w:val="center"/>
          </w:tcPr>
          <w:p w14:paraId="305C3CA2"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567" w:type="dxa"/>
            <w:tcBorders>
              <w:top w:val="single" w:sz="4" w:space="0" w:color="auto"/>
              <w:left w:val="single" w:sz="2" w:space="0" w:color="000000"/>
              <w:bottom w:val="single" w:sz="4" w:space="0" w:color="auto"/>
              <w:right w:val="nil"/>
            </w:tcBorders>
            <w:vAlign w:val="center"/>
          </w:tcPr>
          <w:p w14:paraId="5D8EE0B3" w14:textId="0AC93774" w:rsidR="00874C19" w:rsidRPr="00AE0450"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UND</w:t>
            </w:r>
          </w:p>
        </w:tc>
        <w:tc>
          <w:tcPr>
            <w:tcW w:w="850" w:type="dxa"/>
            <w:tcBorders>
              <w:top w:val="single" w:sz="4" w:space="0" w:color="auto"/>
              <w:left w:val="single" w:sz="2" w:space="0" w:color="000000"/>
              <w:bottom w:val="single" w:sz="4" w:space="0" w:color="auto"/>
              <w:right w:val="nil"/>
            </w:tcBorders>
            <w:vAlign w:val="center"/>
          </w:tcPr>
          <w:p w14:paraId="4D4F28AA" w14:textId="69BC0AAB"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186.276</w:t>
            </w:r>
          </w:p>
        </w:tc>
        <w:tc>
          <w:tcPr>
            <w:tcW w:w="774" w:type="dxa"/>
            <w:tcBorders>
              <w:top w:val="single" w:sz="4" w:space="0" w:color="auto"/>
              <w:left w:val="single" w:sz="2" w:space="0" w:color="000000"/>
              <w:bottom w:val="single" w:sz="4" w:space="0" w:color="auto"/>
              <w:right w:val="nil"/>
            </w:tcBorders>
            <w:vAlign w:val="center"/>
          </w:tcPr>
          <w:p w14:paraId="70D7E256"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844" w:type="dxa"/>
            <w:tcBorders>
              <w:top w:val="single" w:sz="4" w:space="0" w:color="auto"/>
              <w:left w:val="single" w:sz="2" w:space="0" w:color="000000"/>
              <w:bottom w:val="single" w:sz="4" w:space="0" w:color="auto"/>
              <w:right w:val="single" w:sz="2" w:space="0" w:color="000000"/>
            </w:tcBorders>
            <w:vAlign w:val="center"/>
          </w:tcPr>
          <w:p w14:paraId="2513029E"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874C19" w:rsidRPr="006D05EA" w14:paraId="53B89634" w14:textId="77777777" w:rsidTr="00874C19">
        <w:trPr>
          <w:trHeight w:val="174"/>
        </w:trPr>
        <w:tc>
          <w:tcPr>
            <w:tcW w:w="497" w:type="dxa"/>
            <w:tcBorders>
              <w:top w:val="single" w:sz="4" w:space="0" w:color="auto"/>
              <w:left w:val="single" w:sz="2" w:space="0" w:color="000000"/>
              <w:bottom w:val="single" w:sz="4" w:space="0" w:color="auto"/>
              <w:right w:val="nil"/>
            </w:tcBorders>
            <w:vAlign w:val="center"/>
          </w:tcPr>
          <w:p w14:paraId="599ABB85" w14:textId="40DC096D" w:rsid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3</w:t>
            </w:r>
          </w:p>
        </w:tc>
        <w:tc>
          <w:tcPr>
            <w:tcW w:w="2892" w:type="dxa"/>
            <w:tcBorders>
              <w:top w:val="single" w:sz="4" w:space="0" w:color="auto"/>
              <w:left w:val="single" w:sz="2" w:space="0" w:color="000000"/>
              <w:bottom w:val="single" w:sz="2" w:space="0" w:color="000000"/>
              <w:right w:val="nil"/>
            </w:tcBorders>
            <w:vAlign w:val="center"/>
          </w:tcPr>
          <w:p w14:paraId="2018B057" w14:textId="4303E8EB"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Fio dental - material: poliamida, comprimento: 100 m, características adicionais: com cera mineral, aromatizado</w:t>
            </w:r>
          </w:p>
        </w:tc>
        <w:tc>
          <w:tcPr>
            <w:tcW w:w="1134" w:type="dxa"/>
            <w:tcBorders>
              <w:top w:val="single" w:sz="4" w:space="0" w:color="auto"/>
              <w:left w:val="single" w:sz="2" w:space="0" w:color="000000"/>
              <w:bottom w:val="single" w:sz="2" w:space="0" w:color="000000"/>
              <w:right w:val="nil"/>
            </w:tcBorders>
            <w:vAlign w:val="center"/>
          </w:tcPr>
          <w:p w14:paraId="6E31B6F8"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93" w:type="dxa"/>
            <w:tcBorders>
              <w:top w:val="single" w:sz="4" w:space="0" w:color="auto"/>
              <w:left w:val="single" w:sz="2" w:space="0" w:color="000000"/>
              <w:bottom w:val="single" w:sz="2" w:space="0" w:color="000000"/>
              <w:right w:val="nil"/>
            </w:tcBorders>
            <w:vAlign w:val="center"/>
          </w:tcPr>
          <w:p w14:paraId="04453F3C"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567" w:type="dxa"/>
            <w:tcBorders>
              <w:top w:val="single" w:sz="4" w:space="0" w:color="auto"/>
              <w:left w:val="single" w:sz="2" w:space="0" w:color="000000"/>
              <w:bottom w:val="single" w:sz="2" w:space="0" w:color="000000"/>
              <w:right w:val="nil"/>
            </w:tcBorders>
            <w:vAlign w:val="center"/>
          </w:tcPr>
          <w:p w14:paraId="6F978D14" w14:textId="52C2F035"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UND</w:t>
            </w:r>
          </w:p>
        </w:tc>
        <w:tc>
          <w:tcPr>
            <w:tcW w:w="850" w:type="dxa"/>
            <w:tcBorders>
              <w:top w:val="single" w:sz="4" w:space="0" w:color="auto"/>
              <w:left w:val="single" w:sz="2" w:space="0" w:color="000000"/>
              <w:bottom w:val="single" w:sz="2" w:space="0" w:color="000000"/>
              <w:right w:val="nil"/>
            </w:tcBorders>
            <w:vAlign w:val="center"/>
          </w:tcPr>
          <w:p w14:paraId="240C1F85" w14:textId="51DE8DF4"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62.092</w:t>
            </w:r>
          </w:p>
        </w:tc>
        <w:tc>
          <w:tcPr>
            <w:tcW w:w="774" w:type="dxa"/>
            <w:tcBorders>
              <w:top w:val="single" w:sz="4" w:space="0" w:color="auto"/>
              <w:left w:val="single" w:sz="2" w:space="0" w:color="000000"/>
              <w:bottom w:val="single" w:sz="2" w:space="0" w:color="000000"/>
              <w:right w:val="nil"/>
            </w:tcBorders>
            <w:vAlign w:val="center"/>
          </w:tcPr>
          <w:p w14:paraId="0021F07C"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844" w:type="dxa"/>
            <w:tcBorders>
              <w:top w:val="single" w:sz="4" w:space="0" w:color="auto"/>
              <w:left w:val="single" w:sz="2" w:space="0" w:color="000000"/>
              <w:bottom w:val="single" w:sz="2" w:space="0" w:color="000000"/>
              <w:right w:val="single" w:sz="2" w:space="0" w:color="000000"/>
            </w:tcBorders>
            <w:vAlign w:val="center"/>
          </w:tcPr>
          <w:p w14:paraId="31137D3F"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bookmarkEnd w:id="3"/>
    </w:tbl>
    <w:p w14:paraId="72322AAE" w14:textId="1EB0A443" w:rsidR="00874C19" w:rsidRDefault="00874C19" w:rsidP="006D05EA">
      <w:pPr>
        <w:suppressAutoHyphens w:val="0"/>
        <w:spacing w:after="0" w:line="240" w:lineRule="auto"/>
        <w:rPr>
          <w:rFonts w:ascii="Arial" w:eastAsia="Times New Roman" w:hAnsi="Arial" w:cs="Arial"/>
          <w:color w:val="auto"/>
          <w:sz w:val="20"/>
          <w:szCs w:val="20"/>
        </w:rPr>
      </w:pPr>
    </w:p>
    <w:tbl>
      <w:tblPr>
        <w:tblW w:w="8551" w:type="dxa"/>
        <w:tblInd w:w="10" w:type="dxa"/>
        <w:tblLayout w:type="fixed"/>
        <w:tblCellMar>
          <w:left w:w="10" w:type="dxa"/>
          <w:right w:w="10" w:type="dxa"/>
        </w:tblCellMar>
        <w:tblLook w:val="0000" w:firstRow="0" w:lastRow="0" w:firstColumn="0" w:lastColumn="0" w:noHBand="0" w:noVBand="0"/>
      </w:tblPr>
      <w:tblGrid>
        <w:gridCol w:w="497"/>
        <w:gridCol w:w="2892"/>
        <w:gridCol w:w="1134"/>
        <w:gridCol w:w="993"/>
        <w:gridCol w:w="567"/>
        <w:gridCol w:w="850"/>
        <w:gridCol w:w="774"/>
        <w:gridCol w:w="844"/>
      </w:tblGrid>
      <w:tr w:rsidR="00874C19" w:rsidRPr="006D05EA" w14:paraId="263CE5E5" w14:textId="77777777" w:rsidTr="00EE4DB5">
        <w:trPr>
          <w:trHeight w:val="511"/>
        </w:trPr>
        <w:tc>
          <w:tcPr>
            <w:tcW w:w="8551" w:type="dxa"/>
            <w:gridSpan w:val="8"/>
            <w:tcBorders>
              <w:top w:val="single" w:sz="2" w:space="0" w:color="000000"/>
              <w:left w:val="single" w:sz="2" w:space="0" w:color="000000"/>
              <w:bottom w:val="single" w:sz="2" w:space="0" w:color="000000"/>
              <w:right w:val="single" w:sz="2" w:space="0" w:color="000000"/>
            </w:tcBorders>
            <w:shd w:val="clear" w:color="auto" w:fill="009999"/>
            <w:vAlign w:val="center"/>
          </w:tcPr>
          <w:p w14:paraId="2BA2F926" w14:textId="7F078456"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Lote 3</w:t>
            </w:r>
          </w:p>
        </w:tc>
      </w:tr>
      <w:tr w:rsidR="00874C19" w:rsidRPr="006D05EA" w14:paraId="26173138" w14:textId="77777777" w:rsidTr="00EE4DB5">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009999"/>
            <w:vAlign w:val="center"/>
          </w:tcPr>
          <w:p w14:paraId="094C59C9"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Item</w:t>
            </w:r>
          </w:p>
          <w:p w14:paraId="511D3475"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do</w:t>
            </w:r>
          </w:p>
          <w:p w14:paraId="68724E6F"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TR</w:t>
            </w:r>
          </w:p>
        </w:tc>
        <w:tc>
          <w:tcPr>
            <w:tcW w:w="8054" w:type="dxa"/>
            <w:gridSpan w:val="7"/>
            <w:tcBorders>
              <w:top w:val="single" w:sz="2" w:space="0" w:color="000000"/>
              <w:left w:val="single" w:sz="2" w:space="0" w:color="000000"/>
              <w:bottom w:val="single" w:sz="2" w:space="0" w:color="000000"/>
              <w:right w:val="single" w:sz="2" w:space="0" w:color="000000"/>
            </w:tcBorders>
            <w:shd w:val="clear" w:color="auto" w:fill="009999"/>
            <w:vAlign w:val="center"/>
          </w:tcPr>
          <w:p w14:paraId="0437E1AD"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color w:val="FF0000"/>
                <w:sz w:val="20"/>
                <w:szCs w:val="20"/>
                <w:lang w:eastAsia="pt-BR"/>
              </w:rPr>
            </w:pPr>
            <w:r w:rsidRPr="006D05EA">
              <w:rPr>
                <w:rFonts w:ascii="Arial" w:eastAsia="Times New Roman" w:hAnsi="Arial" w:cs="Arial"/>
                <w:color w:val="auto"/>
                <w:sz w:val="20"/>
                <w:szCs w:val="20"/>
                <w:lang w:eastAsia="pt-BR"/>
              </w:rPr>
              <w:t xml:space="preserve">Fornecedor </w:t>
            </w:r>
            <w:r w:rsidRPr="006D05EA">
              <w:rPr>
                <w:rFonts w:ascii="Arial" w:eastAsia="Times New Roman" w:hAnsi="Arial" w:cs="Arial"/>
                <w:i/>
                <w:color w:val="FF0000"/>
                <w:sz w:val="20"/>
                <w:szCs w:val="20"/>
                <w:lang w:eastAsia="pt-BR"/>
              </w:rPr>
              <w:t>(razão social, CNPJ/MF, endereço, contatos, representante)</w:t>
            </w:r>
          </w:p>
          <w:p w14:paraId="6ED96C28"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874C19" w:rsidRPr="006D05EA" w14:paraId="00951BF9" w14:textId="77777777" w:rsidTr="00EE4DB5">
        <w:trPr>
          <w:trHeight w:val="674"/>
        </w:trPr>
        <w:tc>
          <w:tcPr>
            <w:tcW w:w="497" w:type="dxa"/>
            <w:tcBorders>
              <w:top w:val="nil"/>
              <w:left w:val="single" w:sz="2" w:space="0" w:color="000000"/>
              <w:bottom w:val="single" w:sz="2" w:space="0" w:color="000000"/>
              <w:right w:val="nil"/>
            </w:tcBorders>
            <w:vAlign w:val="center"/>
          </w:tcPr>
          <w:p w14:paraId="62C80064"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X</w:t>
            </w:r>
          </w:p>
        </w:tc>
        <w:tc>
          <w:tcPr>
            <w:tcW w:w="2892" w:type="dxa"/>
            <w:tcBorders>
              <w:top w:val="nil"/>
              <w:left w:val="single" w:sz="2" w:space="0" w:color="000000"/>
              <w:bottom w:val="single" w:sz="2" w:space="0" w:color="000000"/>
              <w:right w:val="nil"/>
            </w:tcBorders>
            <w:vAlign w:val="center"/>
          </w:tcPr>
          <w:p w14:paraId="2DC3EE5F"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Especificação</w:t>
            </w:r>
          </w:p>
        </w:tc>
        <w:tc>
          <w:tcPr>
            <w:tcW w:w="1134" w:type="dxa"/>
            <w:tcBorders>
              <w:top w:val="nil"/>
              <w:left w:val="single" w:sz="2" w:space="0" w:color="000000"/>
              <w:bottom w:val="single" w:sz="2" w:space="0" w:color="000000"/>
              <w:right w:val="nil"/>
            </w:tcBorders>
            <w:vAlign w:val="center"/>
          </w:tcPr>
          <w:p w14:paraId="509C7785"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Marca</w:t>
            </w:r>
          </w:p>
          <w:p w14:paraId="1DA20E52"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exigida no edital)</w:t>
            </w:r>
          </w:p>
        </w:tc>
        <w:tc>
          <w:tcPr>
            <w:tcW w:w="993" w:type="dxa"/>
            <w:tcBorders>
              <w:top w:val="nil"/>
              <w:left w:val="single" w:sz="2" w:space="0" w:color="000000"/>
              <w:bottom w:val="single" w:sz="2" w:space="0" w:color="000000"/>
              <w:right w:val="nil"/>
            </w:tcBorders>
            <w:vAlign w:val="center"/>
          </w:tcPr>
          <w:p w14:paraId="6D0C33EE"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Modelo</w:t>
            </w:r>
          </w:p>
          <w:p w14:paraId="083130FE"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exigido no edital)</w:t>
            </w:r>
          </w:p>
        </w:tc>
        <w:tc>
          <w:tcPr>
            <w:tcW w:w="567" w:type="dxa"/>
            <w:tcBorders>
              <w:top w:val="nil"/>
              <w:left w:val="single" w:sz="2" w:space="0" w:color="000000"/>
              <w:bottom w:val="single" w:sz="2" w:space="0" w:color="000000"/>
              <w:right w:val="nil"/>
            </w:tcBorders>
            <w:vAlign w:val="center"/>
          </w:tcPr>
          <w:p w14:paraId="623139BE" w14:textId="6D18F23B" w:rsidR="00874C19" w:rsidRPr="006D05EA" w:rsidRDefault="008F0A0B"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Unid.</w:t>
            </w:r>
          </w:p>
        </w:tc>
        <w:tc>
          <w:tcPr>
            <w:tcW w:w="850" w:type="dxa"/>
            <w:tcBorders>
              <w:top w:val="nil"/>
              <w:left w:val="single" w:sz="2" w:space="0" w:color="000000"/>
              <w:bottom w:val="single" w:sz="2" w:space="0" w:color="000000"/>
              <w:right w:val="nil"/>
            </w:tcBorders>
            <w:vAlign w:val="center"/>
          </w:tcPr>
          <w:p w14:paraId="15811414"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Quant</w:t>
            </w:r>
            <w:r>
              <w:rPr>
                <w:rFonts w:ascii="Arial" w:eastAsia="Times New Roman" w:hAnsi="Arial" w:cs="Arial"/>
                <w:color w:val="auto"/>
                <w:sz w:val="20"/>
                <w:szCs w:val="20"/>
                <w:lang w:eastAsia="pt-BR"/>
              </w:rPr>
              <w:t>.</w:t>
            </w:r>
          </w:p>
        </w:tc>
        <w:tc>
          <w:tcPr>
            <w:tcW w:w="774" w:type="dxa"/>
            <w:tcBorders>
              <w:top w:val="nil"/>
              <w:left w:val="single" w:sz="2" w:space="0" w:color="000000"/>
              <w:bottom w:val="single" w:sz="2" w:space="0" w:color="000000"/>
              <w:right w:val="nil"/>
            </w:tcBorders>
            <w:vAlign w:val="center"/>
          </w:tcPr>
          <w:p w14:paraId="13EC05E1" w14:textId="0C40EE5C"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Valor </w:t>
            </w:r>
            <w:r w:rsidR="008F0A0B" w:rsidRPr="006D05EA">
              <w:rPr>
                <w:rFonts w:ascii="Arial" w:eastAsia="Times New Roman" w:hAnsi="Arial" w:cs="Arial"/>
                <w:color w:val="auto"/>
                <w:sz w:val="20"/>
                <w:szCs w:val="20"/>
                <w:lang w:eastAsia="pt-BR"/>
              </w:rPr>
              <w:t>Un</w:t>
            </w:r>
            <w:r w:rsidR="008F0A0B">
              <w:rPr>
                <w:rFonts w:ascii="Arial" w:eastAsia="Times New Roman" w:hAnsi="Arial" w:cs="Arial"/>
                <w:color w:val="auto"/>
                <w:sz w:val="20"/>
                <w:szCs w:val="20"/>
                <w:lang w:eastAsia="pt-BR"/>
              </w:rPr>
              <w:t>it</w:t>
            </w:r>
            <w:r>
              <w:rPr>
                <w:rFonts w:ascii="Arial" w:eastAsia="Times New Roman" w:hAnsi="Arial" w:cs="Arial"/>
                <w:color w:val="auto"/>
                <w:sz w:val="20"/>
                <w:szCs w:val="20"/>
                <w:lang w:eastAsia="pt-BR"/>
              </w:rPr>
              <w:t>.</w:t>
            </w:r>
          </w:p>
        </w:tc>
        <w:tc>
          <w:tcPr>
            <w:tcW w:w="844" w:type="dxa"/>
            <w:tcBorders>
              <w:top w:val="nil"/>
              <w:left w:val="single" w:sz="2" w:space="0" w:color="000000"/>
              <w:bottom w:val="single" w:sz="2" w:space="0" w:color="000000"/>
              <w:right w:val="single" w:sz="2" w:space="0" w:color="000000"/>
            </w:tcBorders>
            <w:vAlign w:val="center"/>
          </w:tcPr>
          <w:p w14:paraId="60AA4E92"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i/>
                <w:iCs/>
                <w:color w:val="auto"/>
                <w:sz w:val="20"/>
                <w:szCs w:val="20"/>
                <w:lang w:eastAsia="pt-BR"/>
              </w:rPr>
              <w:t>Prazo garantia ou validade</w:t>
            </w:r>
          </w:p>
        </w:tc>
      </w:tr>
      <w:tr w:rsidR="00874C19" w:rsidRPr="006D05EA" w14:paraId="34FAB8D7" w14:textId="77777777" w:rsidTr="00EE4DB5">
        <w:trPr>
          <w:trHeight w:val="174"/>
        </w:trPr>
        <w:tc>
          <w:tcPr>
            <w:tcW w:w="497" w:type="dxa"/>
            <w:tcBorders>
              <w:top w:val="nil"/>
              <w:left w:val="single" w:sz="2" w:space="0" w:color="000000"/>
              <w:bottom w:val="single" w:sz="4" w:space="0" w:color="auto"/>
              <w:right w:val="nil"/>
            </w:tcBorders>
            <w:vAlign w:val="center"/>
          </w:tcPr>
          <w:p w14:paraId="735EC644"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1</w:t>
            </w:r>
          </w:p>
        </w:tc>
        <w:tc>
          <w:tcPr>
            <w:tcW w:w="2892" w:type="dxa"/>
            <w:tcBorders>
              <w:top w:val="nil"/>
              <w:left w:val="single" w:sz="2" w:space="0" w:color="000000"/>
              <w:bottom w:val="single" w:sz="4" w:space="0" w:color="auto"/>
              <w:right w:val="nil"/>
            </w:tcBorders>
            <w:vAlign w:val="center"/>
          </w:tcPr>
          <w:p w14:paraId="15E9225B" w14:textId="5AE428A9"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Escova dental infantil - Cerdas de nylon macias; com 4 (quatro) fileiras de tufos; contendo 28 tufos de cerdas aparadas e arredondadas uniformemente; cabo reto medindo 15cm; embalada individualmente;</w:t>
            </w:r>
          </w:p>
        </w:tc>
        <w:tc>
          <w:tcPr>
            <w:tcW w:w="1134" w:type="dxa"/>
            <w:tcBorders>
              <w:top w:val="nil"/>
              <w:left w:val="single" w:sz="2" w:space="0" w:color="000000"/>
              <w:bottom w:val="single" w:sz="4" w:space="0" w:color="auto"/>
              <w:right w:val="nil"/>
            </w:tcBorders>
            <w:vAlign w:val="center"/>
          </w:tcPr>
          <w:p w14:paraId="2BD7C19F"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93" w:type="dxa"/>
            <w:tcBorders>
              <w:top w:val="nil"/>
              <w:left w:val="single" w:sz="2" w:space="0" w:color="000000"/>
              <w:bottom w:val="single" w:sz="4" w:space="0" w:color="auto"/>
              <w:right w:val="nil"/>
            </w:tcBorders>
            <w:vAlign w:val="center"/>
          </w:tcPr>
          <w:p w14:paraId="0F2BABF5"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567" w:type="dxa"/>
            <w:tcBorders>
              <w:top w:val="nil"/>
              <w:left w:val="single" w:sz="2" w:space="0" w:color="000000"/>
              <w:bottom w:val="single" w:sz="4" w:space="0" w:color="auto"/>
              <w:right w:val="nil"/>
            </w:tcBorders>
            <w:vAlign w:val="center"/>
          </w:tcPr>
          <w:p w14:paraId="19709C84"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AE0450">
              <w:rPr>
                <w:rFonts w:ascii="Arial" w:eastAsia="Times New Roman" w:hAnsi="Arial" w:cs="Arial"/>
                <w:color w:val="auto"/>
                <w:sz w:val="20"/>
                <w:szCs w:val="20"/>
                <w:lang w:eastAsia="pt-BR"/>
              </w:rPr>
              <w:t>UND</w:t>
            </w:r>
          </w:p>
        </w:tc>
        <w:tc>
          <w:tcPr>
            <w:tcW w:w="850" w:type="dxa"/>
            <w:tcBorders>
              <w:top w:val="nil"/>
              <w:left w:val="single" w:sz="2" w:space="0" w:color="000000"/>
              <w:bottom w:val="single" w:sz="4" w:space="0" w:color="auto"/>
              <w:right w:val="nil"/>
            </w:tcBorders>
            <w:vAlign w:val="center"/>
          </w:tcPr>
          <w:p w14:paraId="10312483" w14:textId="509AA88B"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25.204</w:t>
            </w:r>
          </w:p>
        </w:tc>
        <w:tc>
          <w:tcPr>
            <w:tcW w:w="774" w:type="dxa"/>
            <w:tcBorders>
              <w:top w:val="nil"/>
              <w:left w:val="single" w:sz="2" w:space="0" w:color="000000"/>
              <w:bottom w:val="single" w:sz="4" w:space="0" w:color="auto"/>
              <w:right w:val="nil"/>
            </w:tcBorders>
            <w:vAlign w:val="center"/>
          </w:tcPr>
          <w:p w14:paraId="48525DAD"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844" w:type="dxa"/>
            <w:tcBorders>
              <w:top w:val="nil"/>
              <w:left w:val="single" w:sz="2" w:space="0" w:color="000000"/>
              <w:bottom w:val="single" w:sz="4" w:space="0" w:color="auto"/>
              <w:right w:val="single" w:sz="2" w:space="0" w:color="000000"/>
            </w:tcBorders>
            <w:vAlign w:val="center"/>
          </w:tcPr>
          <w:p w14:paraId="1AE09682"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874C19" w:rsidRPr="006D05EA" w14:paraId="1AE2ED96" w14:textId="77777777" w:rsidTr="00EE4DB5">
        <w:trPr>
          <w:trHeight w:val="174"/>
        </w:trPr>
        <w:tc>
          <w:tcPr>
            <w:tcW w:w="497" w:type="dxa"/>
            <w:tcBorders>
              <w:top w:val="single" w:sz="4" w:space="0" w:color="auto"/>
              <w:left w:val="single" w:sz="2" w:space="0" w:color="000000"/>
              <w:bottom w:val="single" w:sz="4" w:space="0" w:color="auto"/>
              <w:right w:val="nil"/>
            </w:tcBorders>
            <w:vAlign w:val="center"/>
          </w:tcPr>
          <w:p w14:paraId="1191F21D" w14:textId="77777777" w:rsid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lastRenderedPageBreak/>
              <w:t>2</w:t>
            </w:r>
          </w:p>
        </w:tc>
        <w:tc>
          <w:tcPr>
            <w:tcW w:w="2892" w:type="dxa"/>
            <w:tcBorders>
              <w:top w:val="single" w:sz="4" w:space="0" w:color="auto"/>
              <w:left w:val="single" w:sz="2" w:space="0" w:color="000000"/>
              <w:bottom w:val="single" w:sz="4" w:space="0" w:color="auto"/>
              <w:right w:val="nil"/>
            </w:tcBorders>
            <w:vAlign w:val="center"/>
          </w:tcPr>
          <w:p w14:paraId="27020C7E" w14:textId="34C54C5B"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Creme dentais com flúor – Dentifrício - Composição Básica: Creme Dental Com Flúor Ativo (entre 1100 e 1300 Ppm), Aplicação: Higiene Dental, Capacidade: 50 gramas com sabor.</w:t>
            </w:r>
          </w:p>
        </w:tc>
        <w:tc>
          <w:tcPr>
            <w:tcW w:w="1134" w:type="dxa"/>
            <w:tcBorders>
              <w:top w:val="single" w:sz="4" w:space="0" w:color="auto"/>
              <w:left w:val="single" w:sz="2" w:space="0" w:color="000000"/>
              <w:bottom w:val="single" w:sz="4" w:space="0" w:color="auto"/>
              <w:right w:val="nil"/>
            </w:tcBorders>
            <w:vAlign w:val="center"/>
          </w:tcPr>
          <w:p w14:paraId="14A5FBF8"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93" w:type="dxa"/>
            <w:tcBorders>
              <w:top w:val="single" w:sz="4" w:space="0" w:color="auto"/>
              <w:left w:val="single" w:sz="2" w:space="0" w:color="000000"/>
              <w:bottom w:val="single" w:sz="4" w:space="0" w:color="auto"/>
              <w:right w:val="nil"/>
            </w:tcBorders>
            <w:vAlign w:val="center"/>
          </w:tcPr>
          <w:p w14:paraId="3EC0036E"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567" w:type="dxa"/>
            <w:tcBorders>
              <w:top w:val="single" w:sz="4" w:space="0" w:color="auto"/>
              <w:left w:val="single" w:sz="2" w:space="0" w:color="000000"/>
              <w:bottom w:val="single" w:sz="4" w:space="0" w:color="auto"/>
              <w:right w:val="nil"/>
            </w:tcBorders>
            <w:vAlign w:val="center"/>
          </w:tcPr>
          <w:p w14:paraId="67505E7D" w14:textId="77777777" w:rsidR="00874C19" w:rsidRPr="00AE0450"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UND</w:t>
            </w:r>
          </w:p>
        </w:tc>
        <w:tc>
          <w:tcPr>
            <w:tcW w:w="850" w:type="dxa"/>
            <w:tcBorders>
              <w:top w:val="single" w:sz="4" w:space="0" w:color="auto"/>
              <w:left w:val="single" w:sz="2" w:space="0" w:color="000000"/>
              <w:bottom w:val="single" w:sz="4" w:space="0" w:color="auto"/>
              <w:right w:val="nil"/>
            </w:tcBorders>
            <w:vAlign w:val="center"/>
          </w:tcPr>
          <w:p w14:paraId="1145BED9" w14:textId="6D3AC246"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75.612</w:t>
            </w:r>
          </w:p>
        </w:tc>
        <w:tc>
          <w:tcPr>
            <w:tcW w:w="774" w:type="dxa"/>
            <w:tcBorders>
              <w:top w:val="single" w:sz="4" w:space="0" w:color="auto"/>
              <w:left w:val="single" w:sz="2" w:space="0" w:color="000000"/>
              <w:bottom w:val="single" w:sz="4" w:space="0" w:color="auto"/>
              <w:right w:val="nil"/>
            </w:tcBorders>
            <w:vAlign w:val="center"/>
          </w:tcPr>
          <w:p w14:paraId="3BB751B7"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844" w:type="dxa"/>
            <w:tcBorders>
              <w:top w:val="single" w:sz="4" w:space="0" w:color="auto"/>
              <w:left w:val="single" w:sz="2" w:space="0" w:color="000000"/>
              <w:bottom w:val="single" w:sz="4" w:space="0" w:color="auto"/>
              <w:right w:val="single" w:sz="2" w:space="0" w:color="000000"/>
            </w:tcBorders>
            <w:vAlign w:val="center"/>
          </w:tcPr>
          <w:p w14:paraId="02C6ACE1"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r w:rsidR="00874C19" w:rsidRPr="006D05EA" w14:paraId="143FAEF2" w14:textId="77777777" w:rsidTr="00EE4DB5">
        <w:trPr>
          <w:trHeight w:val="174"/>
        </w:trPr>
        <w:tc>
          <w:tcPr>
            <w:tcW w:w="497" w:type="dxa"/>
            <w:tcBorders>
              <w:top w:val="single" w:sz="4" w:space="0" w:color="auto"/>
              <w:left w:val="single" w:sz="2" w:space="0" w:color="000000"/>
              <w:bottom w:val="single" w:sz="4" w:space="0" w:color="auto"/>
              <w:right w:val="nil"/>
            </w:tcBorders>
            <w:vAlign w:val="center"/>
          </w:tcPr>
          <w:p w14:paraId="0EC14FAA" w14:textId="77777777" w:rsid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3</w:t>
            </w:r>
          </w:p>
        </w:tc>
        <w:tc>
          <w:tcPr>
            <w:tcW w:w="2892" w:type="dxa"/>
            <w:tcBorders>
              <w:top w:val="single" w:sz="4" w:space="0" w:color="auto"/>
              <w:left w:val="single" w:sz="2" w:space="0" w:color="000000"/>
              <w:bottom w:val="single" w:sz="2" w:space="0" w:color="000000"/>
              <w:right w:val="nil"/>
            </w:tcBorders>
            <w:vAlign w:val="center"/>
          </w:tcPr>
          <w:p w14:paraId="2919F1C5" w14:textId="681D6577"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Fio dental - material: poliamida, comprimento: 100 m, características adicionais: com cera mineral, aromatizado</w:t>
            </w:r>
          </w:p>
        </w:tc>
        <w:tc>
          <w:tcPr>
            <w:tcW w:w="1134" w:type="dxa"/>
            <w:tcBorders>
              <w:top w:val="single" w:sz="4" w:space="0" w:color="auto"/>
              <w:left w:val="single" w:sz="2" w:space="0" w:color="000000"/>
              <w:bottom w:val="single" w:sz="2" w:space="0" w:color="000000"/>
              <w:right w:val="nil"/>
            </w:tcBorders>
            <w:vAlign w:val="center"/>
          </w:tcPr>
          <w:p w14:paraId="635CD134"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993" w:type="dxa"/>
            <w:tcBorders>
              <w:top w:val="single" w:sz="4" w:space="0" w:color="auto"/>
              <w:left w:val="single" w:sz="2" w:space="0" w:color="000000"/>
              <w:bottom w:val="single" w:sz="2" w:space="0" w:color="000000"/>
              <w:right w:val="nil"/>
            </w:tcBorders>
            <w:vAlign w:val="center"/>
          </w:tcPr>
          <w:p w14:paraId="7AD2B265"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567" w:type="dxa"/>
            <w:tcBorders>
              <w:top w:val="single" w:sz="4" w:space="0" w:color="auto"/>
              <w:left w:val="single" w:sz="2" w:space="0" w:color="000000"/>
              <w:bottom w:val="single" w:sz="2" w:space="0" w:color="000000"/>
              <w:right w:val="nil"/>
            </w:tcBorders>
            <w:vAlign w:val="center"/>
          </w:tcPr>
          <w:p w14:paraId="0012CC39" w14:textId="77777777"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UND</w:t>
            </w:r>
          </w:p>
        </w:tc>
        <w:tc>
          <w:tcPr>
            <w:tcW w:w="850" w:type="dxa"/>
            <w:tcBorders>
              <w:top w:val="single" w:sz="4" w:space="0" w:color="auto"/>
              <w:left w:val="single" w:sz="2" w:space="0" w:color="000000"/>
              <w:bottom w:val="single" w:sz="2" w:space="0" w:color="000000"/>
              <w:right w:val="nil"/>
            </w:tcBorders>
            <w:vAlign w:val="center"/>
          </w:tcPr>
          <w:p w14:paraId="6C31602D" w14:textId="21DBEB99" w:rsidR="00874C19" w:rsidRPr="00874C19"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874C19">
              <w:rPr>
                <w:rFonts w:ascii="Arial" w:eastAsia="Times New Roman" w:hAnsi="Arial" w:cs="Arial"/>
                <w:color w:val="auto"/>
                <w:sz w:val="20"/>
                <w:szCs w:val="20"/>
                <w:lang w:eastAsia="pt-BR"/>
              </w:rPr>
              <w:t>25.204</w:t>
            </w:r>
          </w:p>
        </w:tc>
        <w:tc>
          <w:tcPr>
            <w:tcW w:w="774" w:type="dxa"/>
            <w:tcBorders>
              <w:top w:val="single" w:sz="4" w:space="0" w:color="auto"/>
              <w:left w:val="single" w:sz="2" w:space="0" w:color="000000"/>
              <w:bottom w:val="single" w:sz="2" w:space="0" w:color="000000"/>
              <w:right w:val="nil"/>
            </w:tcBorders>
            <w:vAlign w:val="center"/>
          </w:tcPr>
          <w:p w14:paraId="3D438467"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c>
          <w:tcPr>
            <w:tcW w:w="844" w:type="dxa"/>
            <w:tcBorders>
              <w:top w:val="single" w:sz="4" w:space="0" w:color="auto"/>
              <w:left w:val="single" w:sz="2" w:space="0" w:color="000000"/>
              <w:bottom w:val="single" w:sz="2" w:space="0" w:color="000000"/>
              <w:right w:val="single" w:sz="2" w:space="0" w:color="000000"/>
            </w:tcBorders>
            <w:vAlign w:val="center"/>
          </w:tcPr>
          <w:p w14:paraId="623B33D0" w14:textId="77777777" w:rsidR="00874C19" w:rsidRPr="006D05EA" w:rsidRDefault="00874C19" w:rsidP="00EE4DB5">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tc>
      </w:tr>
    </w:tbl>
    <w:p w14:paraId="799A5EDA" w14:textId="3235BA19" w:rsidR="00874C19" w:rsidRDefault="00874C19" w:rsidP="006D05EA">
      <w:pPr>
        <w:suppressAutoHyphens w:val="0"/>
        <w:spacing w:after="0" w:line="240" w:lineRule="auto"/>
        <w:rPr>
          <w:rFonts w:ascii="Arial" w:eastAsia="Times New Roman" w:hAnsi="Arial" w:cs="Arial"/>
          <w:color w:val="auto"/>
          <w:sz w:val="20"/>
          <w:szCs w:val="20"/>
        </w:rPr>
      </w:pPr>
    </w:p>
    <w:p w14:paraId="52310FF2" w14:textId="77777777" w:rsidR="00874C19" w:rsidRPr="006D05EA" w:rsidRDefault="00874C19" w:rsidP="006D05EA">
      <w:pPr>
        <w:suppressAutoHyphens w:val="0"/>
        <w:spacing w:after="0" w:line="240" w:lineRule="auto"/>
        <w:rPr>
          <w:rFonts w:ascii="Arial" w:eastAsia="Times New Roman" w:hAnsi="Arial" w:cs="Arial"/>
          <w:color w:val="auto"/>
          <w:sz w:val="20"/>
          <w:szCs w:val="20"/>
        </w:rPr>
      </w:pPr>
    </w:p>
    <w:p w14:paraId="4C4168E5"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rPr>
      </w:pPr>
      <w:r w:rsidRPr="006D05EA">
        <w:rPr>
          <w:rFonts w:ascii="Arial" w:eastAsia="Times New Roman" w:hAnsi="Arial" w:cs="Arial"/>
          <w:color w:val="auto"/>
          <w:sz w:val="20"/>
          <w:szCs w:val="20"/>
        </w:rPr>
        <w:t>A listagem do cadastro de reserva referente ao presente registro de preços consta como anexo a esta Ata.</w:t>
      </w:r>
    </w:p>
    <w:p w14:paraId="0461E446" w14:textId="77777777" w:rsidR="006D05EA" w:rsidRPr="006D05EA" w:rsidRDefault="006D05EA" w:rsidP="006D05EA">
      <w:pPr>
        <w:widowControl w:val="0"/>
        <w:numPr>
          <w:ilvl w:val="0"/>
          <w:numId w:val="9"/>
        </w:numPr>
        <w:suppressAutoHyphens w:val="0"/>
        <w:autoSpaceDE w:val="0"/>
        <w:autoSpaceDN w:val="0"/>
        <w:adjustRightInd w:val="0"/>
        <w:spacing w:before="240" w:after="0" w:line="240" w:lineRule="auto"/>
        <w:jc w:val="both"/>
        <w:rPr>
          <w:rFonts w:ascii="Arial" w:eastAsia="Times New Roman" w:hAnsi="Arial" w:cs="Arial"/>
          <w:b/>
          <w:i/>
          <w:color w:val="auto"/>
          <w:sz w:val="20"/>
          <w:szCs w:val="20"/>
          <w:lang w:eastAsia="pt-BR"/>
        </w:rPr>
      </w:pPr>
      <w:r w:rsidRPr="006D05EA">
        <w:rPr>
          <w:rFonts w:ascii="Arial" w:eastAsia="Times New Roman" w:hAnsi="Arial" w:cs="Arial"/>
          <w:b/>
          <w:bCs/>
          <w:i/>
          <w:iCs/>
          <w:color w:val="auto"/>
          <w:sz w:val="20"/>
          <w:szCs w:val="20"/>
          <w:lang w:eastAsia="pt-BR"/>
        </w:rPr>
        <w:t>ÓRGÃO(S) GERENCIADOR E PARTICIPANTE(S)</w:t>
      </w:r>
    </w:p>
    <w:p w14:paraId="3A7F050E" w14:textId="098C800E"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color w:val="auto"/>
          <w:sz w:val="20"/>
          <w:szCs w:val="20"/>
          <w:lang w:eastAsia="pt-BR"/>
        </w:rPr>
      </w:pPr>
      <w:r w:rsidRPr="006D05EA">
        <w:rPr>
          <w:rFonts w:ascii="Arial" w:eastAsia="Times New Roman" w:hAnsi="Arial" w:cs="Arial"/>
          <w:i/>
          <w:color w:val="auto"/>
          <w:sz w:val="20"/>
          <w:szCs w:val="20"/>
          <w:lang w:eastAsia="pt-BR"/>
        </w:rPr>
        <w:t xml:space="preserve">O órgão gerenciador será o </w:t>
      </w:r>
      <w:r w:rsidRPr="006D05EA">
        <w:rPr>
          <w:rFonts w:ascii="Arial" w:eastAsia="Times New Roman" w:hAnsi="Arial" w:cs="Arial"/>
          <w:color w:val="auto"/>
          <w:sz w:val="20"/>
          <w:szCs w:val="20"/>
          <w:lang w:eastAsia="pt-BR"/>
        </w:rPr>
        <w:t xml:space="preserve">Município de Saquarema, representado pela Secretaria Municipal de </w:t>
      </w:r>
      <w:r w:rsidR="00874C19">
        <w:rPr>
          <w:rFonts w:ascii="Arial" w:eastAsia="Times New Roman" w:hAnsi="Arial" w:cs="Arial"/>
          <w:color w:val="auto"/>
          <w:sz w:val="20"/>
          <w:szCs w:val="20"/>
          <w:lang w:eastAsia="pt-BR"/>
        </w:rPr>
        <w:t>Saúde</w:t>
      </w:r>
      <w:r w:rsidR="00AE0450">
        <w:rPr>
          <w:rFonts w:ascii="Arial" w:eastAsia="Times New Roman" w:hAnsi="Arial" w:cs="Arial"/>
          <w:color w:val="auto"/>
          <w:sz w:val="20"/>
          <w:szCs w:val="20"/>
          <w:lang w:eastAsia="pt-BR"/>
        </w:rPr>
        <w:t>.</w:t>
      </w:r>
    </w:p>
    <w:p w14:paraId="35F1C9B2"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São órgãos e entidades públicas participantes do registro de preços:</w:t>
      </w:r>
    </w:p>
    <w:p w14:paraId="17D382D0" w14:textId="77777777" w:rsidR="006D05EA" w:rsidRPr="006D05EA" w:rsidRDefault="006D05EA" w:rsidP="006D05EA">
      <w:pPr>
        <w:widowControl w:val="0"/>
        <w:tabs>
          <w:tab w:val="left" w:pos="2093"/>
        </w:tabs>
        <w:suppressAutoHyphens w:val="0"/>
        <w:autoSpaceDE w:val="0"/>
        <w:autoSpaceDN w:val="0"/>
        <w:adjustRightInd w:val="0"/>
        <w:spacing w:before="240" w:after="0" w:line="240" w:lineRule="auto"/>
        <w:ind w:left="792" w:right="-30"/>
        <w:jc w:val="both"/>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2156"/>
        <w:gridCol w:w="2115"/>
        <w:gridCol w:w="2144"/>
      </w:tblGrid>
      <w:tr w:rsidR="006D05EA" w:rsidRPr="006D05EA" w14:paraId="0AFE8649" w14:textId="77777777" w:rsidTr="001D2B95">
        <w:tc>
          <w:tcPr>
            <w:tcW w:w="2244" w:type="dxa"/>
          </w:tcPr>
          <w:p w14:paraId="284E348A"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 xml:space="preserve">Item nº </w:t>
            </w:r>
          </w:p>
        </w:tc>
        <w:tc>
          <w:tcPr>
            <w:tcW w:w="2244" w:type="dxa"/>
          </w:tcPr>
          <w:p w14:paraId="5B4256D7"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Órgãos Participantes</w:t>
            </w:r>
          </w:p>
        </w:tc>
        <w:tc>
          <w:tcPr>
            <w:tcW w:w="2245" w:type="dxa"/>
          </w:tcPr>
          <w:p w14:paraId="1B0A659A"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Unidade</w:t>
            </w:r>
          </w:p>
        </w:tc>
        <w:tc>
          <w:tcPr>
            <w:tcW w:w="2245" w:type="dxa"/>
          </w:tcPr>
          <w:p w14:paraId="78E8833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Quantidade</w:t>
            </w:r>
          </w:p>
        </w:tc>
      </w:tr>
      <w:tr w:rsidR="006D05EA" w:rsidRPr="006D05EA" w14:paraId="456B2FA5" w14:textId="77777777" w:rsidTr="001D2B95">
        <w:tc>
          <w:tcPr>
            <w:tcW w:w="2244" w:type="dxa"/>
          </w:tcPr>
          <w:p w14:paraId="6172661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7CC2D2A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9180BC9"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0A890400"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r w:rsidR="006D05EA" w:rsidRPr="006D05EA" w14:paraId="750395C0" w14:textId="77777777" w:rsidTr="001D2B95">
        <w:tc>
          <w:tcPr>
            <w:tcW w:w="2244" w:type="dxa"/>
          </w:tcPr>
          <w:p w14:paraId="3C0F96E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3D1CB3BF"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11287716"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86D528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r w:rsidR="006D05EA" w:rsidRPr="006D05EA" w14:paraId="69F4CFF3" w14:textId="77777777" w:rsidTr="001D2B95">
        <w:tc>
          <w:tcPr>
            <w:tcW w:w="2244" w:type="dxa"/>
          </w:tcPr>
          <w:p w14:paraId="2594D3FF"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4" w:type="dxa"/>
          </w:tcPr>
          <w:p w14:paraId="5995B12E"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5EBB1FDB"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c>
          <w:tcPr>
            <w:tcW w:w="2245" w:type="dxa"/>
          </w:tcPr>
          <w:p w14:paraId="4BC1EED9"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i/>
                <w:iCs/>
                <w:color w:val="auto"/>
                <w:sz w:val="20"/>
                <w:szCs w:val="20"/>
                <w:lang w:eastAsia="pt-BR"/>
              </w:rPr>
            </w:pPr>
          </w:p>
        </w:tc>
      </w:tr>
    </w:tbl>
    <w:p w14:paraId="6FDA844D" w14:textId="77777777" w:rsidR="006D05EA" w:rsidRPr="006D05EA" w:rsidRDefault="006D05EA" w:rsidP="006D05EA">
      <w:pPr>
        <w:widowControl w:val="0"/>
        <w:suppressAutoHyphens w:val="0"/>
        <w:autoSpaceDE w:val="0"/>
        <w:autoSpaceDN w:val="0"/>
        <w:adjustRightInd w:val="0"/>
        <w:spacing w:after="0" w:line="240" w:lineRule="auto"/>
        <w:ind w:right="-30"/>
        <w:jc w:val="both"/>
        <w:rPr>
          <w:rFonts w:ascii="Arial" w:eastAsia="Times New Roman" w:hAnsi="Arial" w:cs="Arial"/>
          <w:i/>
          <w:iCs/>
          <w:color w:val="auto"/>
          <w:sz w:val="20"/>
          <w:szCs w:val="20"/>
          <w:lang w:eastAsia="pt-BR"/>
        </w:rPr>
      </w:pPr>
    </w:p>
    <w:p w14:paraId="2D1274CF"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jc w:val="both"/>
        <w:outlineLvl w:val="0"/>
        <w:rPr>
          <w:rFonts w:ascii="Arial" w:eastAsiaTheme="majorEastAsia" w:hAnsi="Arial" w:cs="Arial"/>
          <w:b/>
          <w:bCs/>
          <w:i/>
          <w:color w:val="FF0000"/>
          <w:sz w:val="20"/>
          <w:szCs w:val="20"/>
        </w:rPr>
      </w:pPr>
      <w:r w:rsidRPr="006D05EA">
        <w:rPr>
          <w:rFonts w:ascii="Arial" w:eastAsiaTheme="majorEastAsia" w:hAnsi="Arial" w:cs="Arial"/>
          <w:b/>
          <w:bCs/>
          <w:color w:val="auto"/>
          <w:sz w:val="20"/>
          <w:szCs w:val="20"/>
        </w:rPr>
        <w:t xml:space="preserve">DA ADESÃO À ATA DE REGISTRO DE PREÇOS </w:t>
      </w:r>
    </w:p>
    <w:p w14:paraId="38180656"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6D05EA" w:rsidRDefault="006D05EA" w:rsidP="006D05EA">
      <w:pPr>
        <w:numPr>
          <w:ilvl w:val="2"/>
          <w:numId w:val="9"/>
        </w:numPr>
        <w:suppressAutoHyphens w:val="0"/>
        <w:spacing w:before="120" w:after="120" w:line="24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As aquisições ou contratações adicionais a que se refere este item não poderão exceder, por órgão ou entidade, a 50% (cinquenta por cento) dos quantitativos dos itens </w:t>
      </w:r>
      <w:r w:rsidRPr="006D05EA">
        <w:rPr>
          <w:rFonts w:ascii="Arial" w:eastAsia="Times New Roman" w:hAnsi="Arial" w:cs="Arial"/>
          <w:i/>
          <w:color w:val="auto"/>
          <w:sz w:val="20"/>
          <w:szCs w:val="20"/>
          <w:lang w:eastAsia="pt-BR"/>
        </w:rPr>
        <w:lastRenderedPageBreak/>
        <w:t>do instrumento convocatório e registrados na ata de registro de preços para o órgão gerenciador e órgãos participantes.</w:t>
      </w:r>
    </w:p>
    <w:p w14:paraId="0F0CD41A"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6D05EA" w:rsidRDefault="006D05EA" w:rsidP="006D05EA">
      <w:pPr>
        <w:numPr>
          <w:ilvl w:val="1"/>
          <w:numId w:val="9"/>
        </w:numPr>
        <w:suppressAutoHyphens w:val="0"/>
        <w:spacing w:before="120" w:after="120" w:line="24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6D05EA" w:rsidRDefault="006D05EA" w:rsidP="006D05EA">
      <w:pPr>
        <w:numPr>
          <w:ilvl w:val="2"/>
          <w:numId w:val="9"/>
        </w:numPr>
        <w:suppressAutoHyphens w:val="0"/>
        <w:spacing w:before="120" w:after="120" w:line="24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jc w:val="both"/>
        <w:outlineLvl w:val="0"/>
        <w:rPr>
          <w:rFonts w:ascii="Arial" w:eastAsiaTheme="majorEastAsia" w:hAnsi="Arial" w:cs="Arial"/>
          <w:b/>
          <w:bCs/>
          <w:iCs/>
          <w:color w:val="auto"/>
          <w:sz w:val="20"/>
          <w:szCs w:val="20"/>
          <w:lang w:eastAsia="pt-BR"/>
        </w:rPr>
      </w:pPr>
      <w:r w:rsidRPr="006D05EA">
        <w:rPr>
          <w:rFonts w:ascii="Arial" w:eastAsiaTheme="majorEastAsia" w:hAnsi="Arial" w:cs="Arial"/>
          <w:b/>
          <w:bCs/>
          <w:color w:val="auto"/>
          <w:sz w:val="20"/>
          <w:szCs w:val="20"/>
          <w:lang w:eastAsia="pt-BR"/>
        </w:rPr>
        <w:t xml:space="preserve">VALIDADE DA ATA </w:t>
      </w:r>
    </w:p>
    <w:p w14:paraId="0EA14F5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color w:val="auto"/>
          <w:sz w:val="20"/>
          <w:szCs w:val="20"/>
          <w:lang w:eastAsia="pt-BR"/>
        </w:rPr>
        <w:t xml:space="preserve">A validade da Ata de Registro de Preços será de </w:t>
      </w:r>
      <w:r w:rsidRPr="006D05EA">
        <w:rPr>
          <w:rFonts w:ascii="Arial" w:eastAsia="Times New Roman" w:hAnsi="Arial" w:cs="Arial"/>
          <w:i/>
          <w:color w:val="auto"/>
          <w:sz w:val="20"/>
          <w:szCs w:val="20"/>
          <w:lang w:eastAsia="pt-BR"/>
        </w:rPr>
        <w:t>12 (doze) meses</w:t>
      </w:r>
      <w:r w:rsidRPr="006D05EA">
        <w:rPr>
          <w:rFonts w:ascii="Arial" w:eastAsia="Times New Roman" w:hAnsi="Arial" w:cs="Arial"/>
          <w:color w:val="auto"/>
          <w:sz w:val="20"/>
          <w:szCs w:val="20"/>
          <w:lang w:eastAsia="pt-BR"/>
        </w:rPr>
        <w:t>, a partir da data de sua assinatura, não podendo ser prorrogada.</w:t>
      </w:r>
    </w:p>
    <w:p w14:paraId="5D6EA47C" w14:textId="77777777" w:rsidR="006D05EA" w:rsidRPr="006D05EA" w:rsidRDefault="006D05EA" w:rsidP="006D05EA">
      <w:pPr>
        <w:suppressAutoHyphens w:val="0"/>
        <w:autoSpaceDE w:val="0"/>
        <w:autoSpaceDN w:val="0"/>
        <w:adjustRightInd w:val="0"/>
        <w:spacing w:before="120" w:after="120"/>
        <w:ind w:left="425"/>
        <w:jc w:val="both"/>
        <w:rPr>
          <w:rFonts w:ascii="Arial" w:eastAsia="Times New Roman" w:hAnsi="Arial" w:cs="Arial"/>
          <w:iCs/>
          <w:color w:val="auto"/>
          <w:sz w:val="20"/>
          <w:szCs w:val="20"/>
          <w:lang w:eastAsia="pt-BR"/>
        </w:rPr>
      </w:pPr>
    </w:p>
    <w:p w14:paraId="78A912FE" w14:textId="77777777" w:rsidR="006D05EA" w:rsidRPr="006D05EA" w:rsidRDefault="006D05EA" w:rsidP="006D05EA">
      <w:pPr>
        <w:widowControl w:val="0"/>
        <w:numPr>
          <w:ilvl w:val="0"/>
          <w:numId w:val="9"/>
        </w:numPr>
        <w:suppressAutoHyphens w:val="0"/>
        <w:autoSpaceDE w:val="0"/>
        <w:autoSpaceDN w:val="0"/>
        <w:adjustRightInd w:val="0"/>
        <w:spacing w:before="240" w:after="0" w:line="240" w:lineRule="auto"/>
        <w:ind w:right="-30"/>
        <w:jc w:val="both"/>
        <w:rPr>
          <w:rFonts w:ascii="Arial" w:eastAsia="Times New Roman" w:hAnsi="Arial" w:cs="Arial"/>
          <w:iCs/>
          <w:color w:val="auto"/>
          <w:sz w:val="20"/>
          <w:szCs w:val="20"/>
          <w:lang w:eastAsia="pt-BR"/>
        </w:rPr>
      </w:pPr>
      <w:r w:rsidRPr="006D05EA">
        <w:rPr>
          <w:rFonts w:ascii="Arial" w:eastAsia="Times New Roman" w:hAnsi="Arial" w:cs="Arial"/>
          <w:b/>
          <w:bCs/>
          <w:color w:val="auto"/>
          <w:sz w:val="20"/>
          <w:szCs w:val="20"/>
          <w:lang w:eastAsia="pt-BR"/>
        </w:rPr>
        <w:t>REVISÃO E CANCELAMENTO</w:t>
      </w:r>
      <w:r w:rsidRPr="006D05EA">
        <w:rPr>
          <w:rFonts w:ascii="Arial" w:eastAsia="Times New Roman" w:hAnsi="Arial" w:cs="Arial"/>
          <w:iCs/>
          <w:color w:val="auto"/>
          <w:sz w:val="20"/>
          <w:szCs w:val="20"/>
          <w:lang w:eastAsia="pt-BR"/>
        </w:rPr>
        <w:t xml:space="preserve"> </w:t>
      </w:r>
    </w:p>
    <w:p w14:paraId="094A9456" w14:textId="77777777" w:rsidR="006D05EA" w:rsidRPr="006D05EA" w:rsidRDefault="006D05EA" w:rsidP="006D05EA">
      <w:pPr>
        <w:numPr>
          <w:ilvl w:val="1"/>
          <w:numId w:val="9"/>
        </w:numPr>
        <w:suppressAutoHyphens w:val="0"/>
        <w:spacing w:before="120" w:after="120" w:line="240" w:lineRule="auto"/>
        <w:ind w:left="425" w:firstLine="0"/>
        <w:contextualSpacing/>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fornecedor que não aceitar reduzir seu preço ao valor praticado pelo mercado será liberado do compromisso assumido, sem aplicação de penalidade.</w:t>
      </w:r>
    </w:p>
    <w:p w14:paraId="1A6AD63F"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ordem de classificação dos fornecedores que aceitarem reduzir seus preços aos valores de mercado observará a classificação original.</w:t>
      </w:r>
    </w:p>
    <w:p w14:paraId="0FA9F8FE" w14:textId="02F2B2B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Quando o preço de mercado </w:t>
      </w:r>
      <w:r w:rsidR="008F0A0B" w:rsidRPr="006D05EA">
        <w:rPr>
          <w:rFonts w:ascii="Arial" w:eastAsia="Times New Roman" w:hAnsi="Arial" w:cs="Arial"/>
          <w:color w:val="auto"/>
          <w:sz w:val="20"/>
          <w:szCs w:val="20"/>
          <w:lang w:eastAsia="pt-BR"/>
        </w:rPr>
        <w:t>se tornar</w:t>
      </w:r>
      <w:r w:rsidRPr="006D05EA">
        <w:rPr>
          <w:rFonts w:ascii="Arial" w:eastAsia="Times New Roman" w:hAnsi="Arial" w:cs="Arial"/>
          <w:color w:val="auto"/>
          <w:sz w:val="20"/>
          <w:szCs w:val="20"/>
          <w:lang w:eastAsia="pt-BR"/>
        </w:rPr>
        <w:t xml:space="preserve"> superior aos preços registrados e o fornecedor não puder cumprir o compromisso, o órgão gerenciador poderá:</w:t>
      </w:r>
    </w:p>
    <w:p w14:paraId="06C1F468"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convocar os demais fornecedores para assegurar igual oportunidade de negociação.</w:t>
      </w:r>
    </w:p>
    <w:p w14:paraId="3004ECA7"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Não havendo êxito nas negociações, o órgão gerenciador deverá proceder à revogação desta ata de registro de preços, adotando as medidas cabíveis para obtenção da contratação mais vantajosa.</w:t>
      </w:r>
    </w:p>
    <w:p w14:paraId="47F7990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registro do fornecedor será cancelado quando:</w:t>
      </w:r>
    </w:p>
    <w:p w14:paraId="00B7BEDA"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descumprir as condições da ata de registro de preços;</w:t>
      </w:r>
    </w:p>
    <w:p w14:paraId="242161FA"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retirar a nota de empenho ou instrumento equivalente no prazo estabelecido pela Administração, sem justificativa aceitável;</w:t>
      </w:r>
    </w:p>
    <w:p w14:paraId="2FB870D0"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aceitar reduzir o seu preço registrado, na hipótese deste se tornar superior àqueles praticados no mercado; ou</w:t>
      </w:r>
    </w:p>
    <w:p w14:paraId="51CCBB5C"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sofrer sanção administrativa cujo efeito torne-o proibido de celebrar contrato administrativo, alcançando o órgão gerenciador e órgão(s) participante(s).</w:t>
      </w:r>
    </w:p>
    <w:p w14:paraId="363C87CF"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de registros nas hipóteses previstas nos itens 6.7.1, 6.7.2 e 6.7.4 será formalizado por despacho do órgão gerenciador, assegurado o contraditório e a ampla defesa.</w:t>
      </w:r>
    </w:p>
    <w:p w14:paraId="4B32E804"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por razão de interesse público; ou</w:t>
      </w:r>
    </w:p>
    <w:p w14:paraId="25A085AE" w14:textId="77777777" w:rsidR="006D05EA" w:rsidRPr="006D05EA" w:rsidRDefault="006D05EA" w:rsidP="006D05EA">
      <w:pPr>
        <w:numPr>
          <w:ilvl w:val="2"/>
          <w:numId w:val="9"/>
        </w:numPr>
        <w:suppressAutoHyphens w:val="0"/>
        <w:autoSpaceDE w:val="0"/>
        <w:autoSpaceDN w:val="0"/>
        <w:adjustRightInd w:val="0"/>
        <w:spacing w:before="120" w:after="120" w:line="24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pedido do fornecedor. </w:t>
      </w:r>
    </w:p>
    <w:p w14:paraId="1A352879" w14:textId="77777777" w:rsidR="006D05EA" w:rsidRPr="006D05EA" w:rsidRDefault="006D05EA" w:rsidP="006D05EA">
      <w:pPr>
        <w:keepNext/>
        <w:keepLines/>
        <w:widowControl w:val="0"/>
        <w:numPr>
          <w:ilvl w:val="0"/>
          <w:numId w:val="9"/>
        </w:numPr>
        <w:suppressAutoHyphens w:val="0"/>
        <w:autoSpaceDE w:val="0"/>
        <w:autoSpaceDN w:val="0"/>
        <w:adjustRightInd w:val="0"/>
        <w:spacing w:before="480" w:after="120" w:line="240" w:lineRule="auto"/>
        <w:ind w:left="357" w:hanging="357"/>
        <w:jc w:val="both"/>
        <w:outlineLvl w:val="0"/>
        <w:rPr>
          <w:rFonts w:ascii="Arial" w:eastAsiaTheme="majorEastAsia" w:hAnsi="Arial" w:cs="Arial"/>
          <w:b/>
          <w:bCs/>
          <w:color w:val="auto"/>
          <w:sz w:val="20"/>
          <w:szCs w:val="20"/>
          <w:lang w:eastAsia="pt-BR"/>
        </w:rPr>
      </w:pPr>
      <w:r w:rsidRPr="006D05EA">
        <w:rPr>
          <w:rFonts w:ascii="Arial" w:eastAsiaTheme="majorEastAsia" w:hAnsi="Arial" w:cs="Arial"/>
          <w:b/>
          <w:bCs/>
          <w:color w:val="auto"/>
          <w:sz w:val="20"/>
          <w:szCs w:val="20"/>
          <w:lang w:eastAsia="pt-BR"/>
        </w:rPr>
        <w:t>DAS PENALIDADES</w:t>
      </w:r>
    </w:p>
    <w:p w14:paraId="045E6FA5"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descumprimento da Ata de Registro de Preços ensejará aplicação das penalidades estabelecidas no Edital.</w:t>
      </w:r>
    </w:p>
    <w:p w14:paraId="35EDBD92" w14:textId="77777777" w:rsidR="006D05EA" w:rsidRPr="006D05EA" w:rsidRDefault="006D05EA" w:rsidP="006D05EA">
      <w:pPr>
        <w:numPr>
          <w:ilvl w:val="2"/>
          <w:numId w:val="9"/>
        </w:numPr>
        <w:suppressAutoHyphens w:val="0"/>
        <w:autoSpaceDE w:val="0"/>
        <w:autoSpaceDN w:val="0"/>
        <w:adjustRightInd w:val="0"/>
        <w:spacing w:before="120" w:after="120" w:line="240" w:lineRule="auto"/>
        <w:jc w:val="both"/>
        <w:rPr>
          <w:rFonts w:ascii="Arial" w:eastAsia="Times New Roman" w:hAnsi="Arial" w:cs="Arial"/>
          <w:iCs/>
          <w:color w:val="auto"/>
          <w:sz w:val="20"/>
          <w:szCs w:val="20"/>
          <w:lang w:eastAsia="pt-BR"/>
        </w:rPr>
      </w:pPr>
      <w:r w:rsidRPr="006D05EA">
        <w:rPr>
          <w:rFonts w:ascii="Arial" w:eastAsia="Times New Roman" w:hAnsi="Arial" w:cs="Arial"/>
          <w:color w:val="000000"/>
          <w:sz w:val="20"/>
          <w:szCs w:val="2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órgão participante deverá comunicar ao órgão gerenciador qualquer das ocorrências previstas no art. 20 do Decreto nº 7.892/2013, dada a necessidade de instauração de procedimento para cancelamento do registro do fornecedor.</w:t>
      </w:r>
    </w:p>
    <w:p w14:paraId="4102AE0F" w14:textId="77777777" w:rsidR="006D05EA" w:rsidRPr="006D05EA" w:rsidRDefault="006D05EA" w:rsidP="006D05EA">
      <w:pPr>
        <w:widowControl w:val="0"/>
        <w:suppressAutoHyphens w:val="0"/>
        <w:autoSpaceDE w:val="0"/>
        <w:autoSpaceDN w:val="0"/>
        <w:adjustRightInd w:val="0"/>
        <w:spacing w:after="0" w:line="240" w:lineRule="auto"/>
        <w:ind w:left="360"/>
        <w:jc w:val="both"/>
        <w:rPr>
          <w:rFonts w:ascii="Arial" w:eastAsia="Times New Roman" w:hAnsi="Arial" w:cs="Arial"/>
          <w:b/>
          <w:iCs/>
          <w:color w:val="auto"/>
          <w:sz w:val="20"/>
          <w:szCs w:val="20"/>
          <w:lang w:eastAsia="pt-BR"/>
        </w:rPr>
      </w:pPr>
    </w:p>
    <w:p w14:paraId="1EDC5AFB" w14:textId="77777777" w:rsidR="006D05EA" w:rsidRPr="006D05EA" w:rsidRDefault="006D05EA" w:rsidP="006D05EA">
      <w:pPr>
        <w:widowControl w:val="0"/>
        <w:numPr>
          <w:ilvl w:val="0"/>
          <w:numId w:val="9"/>
        </w:numPr>
        <w:suppressAutoHyphens w:val="0"/>
        <w:autoSpaceDE w:val="0"/>
        <w:autoSpaceDN w:val="0"/>
        <w:adjustRightInd w:val="0"/>
        <w:spacing w:after="0" w:line="240" w:lineRule="auto"/>
        <w:jc w:val="both"/>
        <w:rPr>
          <w:rFonts w:ascii="Arial" w:eastAsia="Times New Roman" w:hAnsi="Arial" w:cs="Arial"/>
          <w:b/>
          <w:iCs/>
          <w:color w:val="auto"/>
          <w:sz w:val="20"/>
          <w:szCs w:val="20"/>
          <w:lang w:eastAsia="pt-BR"/>
        </w:rPr>
      </w:pPr>
      <w:r w:rsidRPr="006D05EA">
        <w:rPr>
          <w:rFonts w:ascii="Arial" w:eastAsia="Times New Roman" w:hAnsi="Arial" w:cs="Arial"/>
          <w:b/>
          <w:bCs/>
          <w:iCs/>
          <w:color w:val="auto"/>
          <w:sz w:val="20"/>
          <w:szCs w:val="20"/>
          <w:lang w:eastAsia="pt-BR"/>
        </w:rPr>
        <w:t>CONDIÇÕES GERAIS</w:t>
      </w:r>
    </w:p>
    <w:p w14:paraId="069B0762"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iCs/>
          <w:color w:val="auto"/>
          <w:sz w:val="20"/>
          <w:szCs w:val="20"/>
          <w:lang w:eastAsia="pt-BR"/>
        </w:rPr>
        <w:lastRenderedPageBreak/>
        <w:t>É vedado efetuar acréscimos nos quantitativos fixados nesta ata de registro de preços, inclusive o acréscimo de que trata o § 1º do art</w:t>
      </w:r>
      <w:r w:rsidRPr="006D05EA">
        <w:rPr>
          <w:rFonts w:ascii="Arial" w:eastAsia="Times New Roman" w:hAnsi="Arial" w:cs="Arial"/>
          <w:color w:val="auto"/>
          <w:sz w:val="20"/>
          <w:szCs w:val="20"/>
          <w:lang w:eastAsia="pt-BR"/>
        </w:rPr>
        <w:t>. 65 da Lei nº 8.666/93, nos termos do art. 12, §1º do Decreto nº 7892/13.</w:t>
      </w:r>
    </w:p>
    <w:p w14:paraId="62EB77AD" w14:textId="77777777" w:rsidR="006D05EA" w:rsidRPr="00AE0450"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
          <w:iCs/>
          <w:color w:val="auto"/>
          <w:sz w:val="20"/>
          <w:szCs w:val="20"/>
          <w:lang w:eastAsia="pt-BR"/>
        </w:rPr>
      </w:pPr>
      <w:r w:rsidRPr="00AE0450">
        <w:rPr>
          <w:rFonts w:ascii="Arial" w:eastAsia="Times New Roman" w:hAnsi="Arial" w:cs="Arial"/>
          <w:i/>
          <w:color w:val="auto"/>
          <w:sz w:val="20"/>
          <w:szCs w:val="20"/>
          <w:lang w:eastAsia="pt-BR"/>
        </w:rPr>
        <w:t>No caso de adjudicação por preço global de grupo de itens, só será admitida a contratação dos itens nas seguintes hipóteses.</w:t>
      </w:r>
    </w:p>
    <w:p w14:paraId="7E5B0DAC" w14:textId="77777777" w:rsidR="006D05EA" w:rsidRPr="00AE0450" w:rsidRDefault="006D05EA" w:rsidP="006D05EA">
      <w:pPr>
        <w:numPr>
          <w:ilvl w:val="2"/>
          <w:numId w:val="9"/>
        </w:numPr>
        <w:suppressAutoHyphens w:val="0"/>
        <w:autoSpaceDE w:val="0"/>
        <w:autoSpaceDN w:val="0"/>
        <w:adjustRightInd w:val="0"/>
        <w:spacing w:before="120" w:after="120" w:line="240" w:lineRule="auto"/>
        <w:ind w:left="1224"/>
        <w:jc w:val="both"/>
        <w:rPr>
          <w:rFonts w:ascii="Arial" w:eastAsia="Times New Roman" w:hAnsi="Arial" w:cs="Arial"/>
          <w:i/>
          <w:iCs/>
          <w:color w:val="auto"/>
          <w:sz w:val="20"/>
          <w:szCs w:val="20"/>
          <w:lang w:eastAsia="pt-BR"/>
        </w:rPr>
      </w:pPr>
      <w:r w:rsidRPr="00AE0450">
        <w:rPr>
          <w:rFonts w:ascii="Arial" w:eastAsia="Times New Roman" w:hAnsi="Arial" w:cs="Arial"/>
          <w:i/>
          <w:iCs/>
          <w:color w:val="auto"/>
          <w:sz w:val="20"/>
          <w:szCs w:val="20"/>
          <w:lang w:eastAsia="pt-BR"/>
        </w:rPr>
        <w:t xml:space="preserve"> contratação da totalidade dos itens de grupo, respeitadas as proporções de quantitativos definidos no certame; ou</w:t>
      </w:r>
    </w:p>
    <w:p w14:paraId="062879EC" w14:textId="77777777" w:rsidR="006D05EA" w:rsidRPr="00AE0450" w:rsidRDefault="006D05EA" w:rsidP="006D05EA">
      <w:pPr>
        <w:numPr>
          <w:ilvl w:val="2"/>
          <w:numId w:val="9"/>
        </w:numPr>
        <w:suppressAutoHyphens w:val="0"/>
        <w:autoSpaceDE w:val="0"/>
        <w:autoSpaceDN w:val="0"/>
        <w:adjustRightInd w:val="0"/>
        <w:spacing w:before="120" w:after="120" w:line="240" w:lineRule="auto"/>
        <w:ind w:left="1224"/>
        <w:jc w:val="both"/>
        <w:rPr>
          <w:rFonts w:ascii="Arial" w:eastAsia="Times New Roman" w:hAnsi="Arial" w:cs="Arial"/>
          <w:i/>
          <w:iCs/>
          <w:color w:val="auto"/>
          <w:sz w:val="20"/>
          <w:szCs w:val="20"/>
          <w:lang w:eastAsia="pt-BR"/>
        </w:rPr>
      </w:pPr>
      <w:r w:rsidRPr="00AE0450">
        <w:rPr>
          <w:rFonts w:ascii="Arial" w:eastAsia="Times New Roman" w:hAnsi="Arial" w:cs="Arial"/>
          <w:i/>
          <w:iCs/>
          <w:color w:val="auto"/>
          <w:sz w:val="20"/>
          <w:szCs w:val="20"/>
          <w:lang w:eastAsia="pt-BR"/>
        </w:rPr>
        <w:t xml:space="preserve"> contratação de item isolado para o qual o preço unitário adjudicado ao vencedor seja o menor preço válido ofertado para o mesmo item na fase de lances</w:t>
      </w:r>
    </w:p>
    <w:p w14:paraId="59D9FEB7" w14:textId="77777777" w:rsidR="006D05EA" w:rsidRPr="006D05EA" w:rsidRDefault="006D05EA" w:rsidP="006D05EA">
      <w:pPr>
        <w:numPr>
          <w:ilvl w:val="1"/>
          <w:numId w:val="9"/>
        </w:numPr>
        <w:suppressAutoHyphens w:val="0"/>
        <w:autoSpaceDE w:val="0"/>
        <w:autoSpaceDN w:val="0"/>
        <w:adjustRightInd w:val="0"/>
        <w:spacing w:before="120" w:after="120" w:line="24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14:paraId="1B0DA439" w14:textId="77777777" w:rsidR="006D05EA" w:rsidRP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p>
    <w:p w14:paraId="7561EE34" w14:textId="77777777" w:rsidR="006D05EA" w:rsidRP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Para firmeza e validade do pactuado, a presente Ata foi lavrada e por estarem justas e compromissadas, as partes assinam a presente Ata em 03 (três) vias de igual teor e forma, na presença das testemunhas abaixo. </w:t>
      </w:r>
    </w:p>
    <w:p w14:paraId="48FC3661" w14:textId="77777777" w:rsidR="006D05EA" w:rsidRPr="006D05EA" w:rsidRDefault="006D05EA" w:rsidP="006D05EA">
      <w:pPr>
        <w:widowControl w:val="0"/>
        <w:suppressAutoHyphens w:val="0"/>
        <w:autoSpaceDE w:val="0"/>
        <w:autoSpaceDN w:val="0"/>
        <w:adjustRightInd w:val="0"/>
        <w:spacing w:after="0" w:line="240" w:lineRule="auto"/>
        <w:ind w:right="-15"/>
        <w:jc w:val="both"/>
        <w:rPr>
          <w:rFonts w:ascii="Arial" w:eastAsia="Times New Roman" w:hAnsi="Arial" w:cs="Arial"/>
          <w:color w:val="auto"/>
          <w:sz w:val="20"/>
          <w:szCs w:val="20"/>
          <w:lang w:eastAsia="pt-BR"/>
        </w:rPr>
      </w:pPr>
    </w:p>
    <w:p w14:paraId="0EBEF9E3" w14:textId="77777777" w:rsidR="006D05EA" w:rsidRPr="006D05EA" w:rsidRDefault="006D05EA" w:rsidP="006D05EA">
      <w:pPr>
        <w:widowControl w:val="0"/>
        <w:suppressAutoHyphens w:val="0"/>
        <w:autoSpaceDE w:val="0"/>
        <w:autoSpaceDN w:val="0"/>
        <w:adjustRightInd w:val="0"/>
        <w:spacing w:after="0" w:line="240" w:lineRule="auto"/>
        <w:ind w:right="-15"/>
        <w:jc w:val="right"/>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Saquarema, </w:t>
      </w:r>
      <w:proofErr w:type="spellStart"/>
      <w:r w:rsidRPr="006D05EA">
        <w:rPr>
          <w:rFonts w:ascii="Arial" w:eastAsia="Times New Roman" w:hAnsi="Arial" w:cs="Arial"/>
          <w:color w:val="auto"/>
          <w:sz w:val="20"/>
          <w:szCs w:val="20"/>
          <w:lang w:eastAsia="pt-BR"/>
        </w:rPr>
        <w:t>xx</w:t>
      </w:r>
      <w:proofErr w:type="spellEnd"/>
      <w:r w:rsidRPr="006D05EA">
        <w:rPr>
          <w:rFonts w:ascii="Arial" w:eastAsia="Times New Roman" w:hAnsi="Arial" w:cs="Arial"/>
          <w:color w:val="auto"/>
          <w:sz w:val="20"/>
          <w:szCs w:val="20"/>
          <w:lang w:eastAsia="pt-BR"/>
        </w:rPr>
        <w:t xml:space="preserve"> de </w:t>
      </w:r>
      <w:proofErr w:type="spellStart"/>
      <w:r w:rsidRPr="006D05EA">
        <w:rPr>
          <w:rFonts w:ascii="Arial" w:eastAsia="Times New Roman" w:hAnsi="Arial" w:cs="Arial"/>
          <w:color w:val="auto"/>
          <w:sz w:val="20"/>
          <w:szCs w:val="20"/>
          <w:lang w:eastAsia="pt-BR"/>
        </w:rPr>
        <w:t>xxxxx</w:t>
      </w:r>
      <w:proofErr w:type="spellEnd"/>
      <w:r w:rsidRPr="006D05EA">
        <w:rPr>
          <w:rFonts w:ascii="Arial" w:eastAsia="Times New Roman" w:hAnsi="Arial" w:cs="Arial"/>
          <w:color w:val="auto"/>
          <w:sz w:val="20"/>
          <w:szCs w:val="20"/>
          <w:lang w:eastAsia="pt-BR"/>
        </w:rPr>
        <w:t xml:space="preserve"> de 2023.</w:t>
      </w:r>
    </w:p>
    <w:p w14:paraId="4F853A5A"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451C741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w:t>
      </w:r>
    </w:p>
    <w:p w14:paraId="6F9DCD86"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Secretário(a) Municipal de XXXXXXX</w:t>
      </w:r>
    </w:p>
    <w:p w14:paraId="13E2789B"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XXXXXXXXXXXXXXXXXXX</w:t>
      </w:r>
    </w:p>
    <w:p w14:paraId="72398D9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CONTRATANTE / GERENCIADOR</w:t>
      </w:r>
    </w:p>
    <w:p w14:paraId="24F9343E"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07560179"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_____________________________________________________</w:t>
      </w:r>
    </w:p>
    <w:p w14:paraId="0983355C"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CONTRATADA</w:t>
      </w:r>
    </w:p>
    <w:p w14:paraId="09A2B8F5"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CNPJ ********</w:t>
      </w:r>
    </w:p>
    <w:p w14:paraId="429E3AC3"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4B4127AD"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p>
    <w:p w14:paraId="65AE9526"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TESTEMUNHAS:</w:t>
      </w:r>
    </w:p>
    <w:p w14:paraId="1B916E53"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462E2C85" w14:textId="77777777" w:rsid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sectPr w:rsidR="006D05EA" w:rsidSect="006D05EA">
          <w:headerReference w:type="default" r:id="rId8"/>
          <w:footerReference w:type="default" r:id="rId9"/>
          <w:pgSz w:w="11906" w:h="16838"/>
          <w:pgMar w:top="2881" w:right="1701" w:bottom="1417" w:left="1701" w:header="227" w:footer="0" w:gutter="0"/>
          <w:cols w:space="720"/>
          <w:formProt w:val="0"/>
          <w:docGrid w:linePitch="360" w:charSpace="-2049"/>
        </w:sectPr>
      </w:pPr>
    </w:p>
    <w:p w14:paraId="0C26E985" w14:textId="35422910"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NOME:___________________________     </w:t>
      </w:r>
    </w:p>
    <w:p w14:paraId="4BD93D5A"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_____________________________</w:t>
      </w:r>
    </w:p>
    <w:p w14:paraId="68137BB6"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ASSINATURA: ____________________  </w:t>
      </w:r>
    </w:p>
    <w:p w14:paraId="2C24A4BA" w14:textId="77777777" w:rsidR="006D05EA" w:rsidRPr="006D05EA" w:rsidRDefault="006D05EA" w:rsidP="006D05EA">
      <w:pPr>
        <w:widowControl w:val="0"/>
        <w:suppressAutoHyphens w:val="0"/>
        <w:autoSpaceDE w:val="0"/>
        <w:autoSpaceDN w:val="0"/>
        <w:adjustRightInd w:val="0"/>
        <w:spacing w:after="0" w:line="240" w:lineRule="auto"/>
        <w:ind w:right="-30"/>
        <w:rPr>
          <w:rFonts w:ascii="Arial" w:eastAsia="Times New Roman" w:hAnsi="Arial" w:cs="Arial"/>
          <w:color w:val="auto"/>
          <w:sz w:val="20"/>
          <w:szCs w:val="20"/>
          <w:lang w:eastAsia="pt-BR"/>
        </w:rPr>
      </w:pPr>
    </w:p>
    <w:p w14:paraId="14D04E9C"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NOME__________________________</w:t>
      </w:r>
    </w:p>
    <w:p w14:paraId="166484C0" w14:textId="77777777"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w:t>
      </w:r>
    </w:p>
    <w:p w14:paraId="78B7D919" w14:textId="40109569" w:rsidR="006D05EA" w:rsidRPr="006D05EA" w:rsidRDefault="006D05EA" w:rsidP="006D05EA">
      <w:pPr>
        <w:widowControl w:val="0"/>
        <w:suppressAutoHyphens w:val="0"/>
        <w:autoSpaceDE w:val="0"/>
        <w:autoSpaceDN w:val="0"/>
        <w:adjustRightInd w:val="0"/>
        <w:spacing w:after="0" w:line="240" w:lineRule="auto"/>
        <w:ind w:right="-30"/>
        <w:jc w:val="center"/>
        <w:rPr>
          <w:rFonts w:ascii="Arial" w:eastAsia="Times New Roman" w:hAnsi="Arial" w:cs="Arial"/>
          <w:color w:val="000000"/>
          <w:sz w:val="20"/>
          <w:szCs w:val="20"/>
          <w:lang w:eastAsia="pt-BR"/>
        </w:rPr>
        <w:sectPr w:rsidR="006D05EA" w:rsidRPr="006D05EA" w:rsidSect="006D05EA">
          <w:type w:val="continuous"/>
          <w:pgSz w:w="11906" w:h="16838"/>
          <w:pgMar w:top="2881" w:right="1701" w:bottom="1417" w:left="1701" w:header="227" w:footer="0" w:gutter="0"/>
          <w:cols w:num="2" w:space="720"/>
          <w:formProt w:val="0"/>
          <w:docGrid w:linePitch="360" w:charSpace="-2049"/>
        </w:sectPr>
      </w:pPr>
      <w:r w:rsidRPr="006D05EA">
        <w:rPr>
          <w:rFonts w:ascii="Arial" w:eastAsia="Times New Roman" w:hAnsi="Arial" w:cs="Arial"/>
          <w:color w:val="auto"/>
          <w:sz w:val="20"/>
          <w:szCs w:val="20"/>
          <w:lang w:eastAsia="pt-BR"/>
        </w:rPr>
        <w:t>ASSINATURA: ___________________</w:t>
      </w:r>
    </w:p>
    <w:p w14:paraId="57990D83" w14:textId="77777777" w:rsidR="006D05EA" w:rsidRDefault="006D05EA" w:rsidP="006D05EA">
      <w:pPr>
        <w:sectPr w:rsidR="006D05EA" w:rsidSect="006D05EA">
          <w:type w:val="continuous"/>
          <w:pgSz w:w="11906" w:h="16838"/>
          <w:pgMar w:top="2881" w:right="1701" w:bottom="1417" w:left="1701" w:header="227" w:footer="0" w:gutter="0"/>
          <w:cols w:space="720"/>
          <w:formProt w:val="0"/>
          <w:docGrid w:linePitch="360" w:charSpace="-2049"/>
        </w:sectPr>
      </w:pPr>
    </w:p>
    <w:p w14:paraId="5F106EB6" w14:textId="746EBEC2" w:rsidR="006A3EC9" w:rsidRPr="006D05EA" w:rsidRDefault="006A3EC9" w:rsidP="006D05EA"/>
    <w:sectPr w:rsidR="006A3EC9" w:rsidRPr="006D05EA"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007CCD11">
              <wp:simplePos x="0" y="0"/>
              <wp:positionH relativeFrom="column">
                <wp:posOffset>-356235</wp:posOffset>
              </wp:positionH>
              <wp:positionV relativeFrom="paragraph">
                <wp:posOffset>230505</wp:posOffset>
              </wp:positionV>
              <wp:extent cx="2695575" cy="352425"/>
              <wp:effectExtent l="0" t="0" r="9525"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66E1EC52"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Municipal de XXXXXXXXXXXXXXXXXXXX</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18.15pt;width:212.2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3nBQIAAO8DAAAOAAAAZHJzL2Uyb0RvYy54bWysU9uO0zAQfUfiHyy/07TZZi9R09WqqyKk&#10;hV2x8AGO41yE4zFjt0n5esZOWwq8IfJgeTzHJ2fOjFf3Y6/ZXqHrwBR8MZtzpoyEqjNNwb9+2b67&#10;5cx5YSqhwaiCH5Tj9+u3b1aDzVUKLehKISMS4/LBFrz13uZJ4mSreuFmYJWhZA3YC08hNkmFYiD2&#10;XifpfH6dDICVRZDKOTp9nJJ8HfnrWkn/XNdOeaYLTtp8XDGuZViT9UrkDQrbdvIoQ/yDil50hn56&#10;pnoUXrAddn9R9Z1EcFD7mYQ+gbrupIo1UDWL+R/VvLbCqlgLmePs2Sb3/2jlp/0Lsq6i3t1ecWZE&#10;T036TLYJ02jFFsGgwbqccK/2BUOJzj6B/OaYgU1LKPWACEOrREWyIj757UIIHF1l5fARKmIXOw/R&#10;q7HGPhCSC2yMLTmcW6JGzyQdptd3WXaTcSYpd5WlyzQLkhKRn25bdP69gp6FTcGRtEd2sX9yfoKe&#10;IFE96K7adlrHAJtyo5HtBY3HNn5HdncJ0yaADYRrE2M4iWWGyiaH/FiOk5Enz0qoDlQ3wjR19Epo&#10;0wL+4GygiSu4+74TqDjTHwx5d7dYLsOIxmCZ3aQU4GWmvMwII4mq4J6zabvx01jvLHZNS39aRBsM&#10;PJDfdRetCL2YVB3l01RFM48vIIztZRxRv97p+icAAAD//wMAUEsDBBQABgAIAAAAIQAwvVCt3wAA&#10;AAkBAAAPAAAAZHJzL2Rvd25yZXYueG1sTI9BT4NAEIXvJv6HzZh4Me2CIEFkaEwTE+vN6sHjlp0C&#10;lZ0l7JbCv3c96XHyvrz3TbmZTS8mGl1nGSFeRyCIa6s7bhA+P15WOQjnFWvVWyaEhRxsquurUhXa&#10;Xvidpr1vRChhVyiE1vuhkNLVLRnl1nYgDtnRjkb5cI6N1KO6hHLTy/soyqRRHYeFVg20ban+3p8N&#10;Qv0q8+1dfDLTcTnt0rfF775SjXh7Mz8/gfA0+z8YfvWDOlTB6WDPrJ3oEVYPWRxQhCRLQAQgyfIU&#10;xAHhMc5BVqX8/0H1AwAA//8DAFBLAQItABQABgAIAAAAIQC2gziS/gAAAOEBAAATAAAAAAAAAAAA&#10;AAAAAAAAAABbQ29udGVudF9UeXBlc10ueG1sUEsBAi0AFAAGAAgAAAAhADj9If/WAAAAlAEAAAsA&#10;AAAAAAAAAAAAAAAALwEAAF9yZWxzLy5yZWxzUEsBAi0AFAAGAAgAAAAhAE66HecFAgAA7wMAAA4A&#10;AAAAAAAAAAAAAAAALgIAAGRycy9lMm9Eb2MueG1sUEsBAi0AFAAGAAgAAAAhADC9UK3fAAAACQEA&#10;AA8AAAAAAAAAAAAAAAAAXwQAAGRycy9kb3ducmV2LnhtbFBLBQYAAAAABAAEAPMAAABrBQ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66E1EC52"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Municipal de XXXXXXXXXXXXXXXXXXXX</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730FB8CE" w:rsidR="00585134" w:rsidRDefault="00153653">
                          <w:pPr>
                            <w:pStyle w:val="SemEspaamento"/>
                            <w:rPr>
                              <w:b/>
                            </w:rPr>
                          </w:pPr>
                          <w:r w:rsidRPr="00153653">
                            <w:rPr>
                              <w:b/>
                            </w:rPr>
                            <w:t xml:space="preserve">Secretaria Municipal de </w:t>
                          </w:r>
                          <w:r w:rsidR="008F0A0B">
                            <w:rPr>
                              <w:b/>
                            </w:rPr>
                            <w:t>Saúde</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dDAwIAAOYDAAAOAAAAZHJzL2Uyb0RvYy54bWysU8tu2zAQvBfoPxC81/IziQXLQeDARYG0&#10;CZr2AyiKkohSXHZJW0q/vkvKcd32VlQHgsvdHc0Ml5vboTPsqNBrsAWfTaacKSuh0rYp+Ncv+3c3&#10;nPkgbCUMWFXwF+X57fbtm03vcjWHFkylkBGI9XnvCt6G4PIs87JVnfATcMpSsgbsRKAQm6xC0RN6&#10;Z7L5dHqV9YCVQ5DKezq9H5N8m/DrWsnwWNdeBWYKTtxCWjGtZVyz7UbkDQrXanmiIf6BRSe0pZ+e&#10;oe5FEOyA+i+oTksED3WYSOgyqGstVdJAambTP9Q8t8KppIXM8e5sk/9/sPLT8QmZrgq+4MyKjq7o&#10;M5kmbGMUm0V7eudzqnp2TxgFevcA8ptnFnYtVak7ROhbJSoileqz3xpi4KmVlf1HqAhdHAIkp4Ya&#10;uwhIHrAhXcjL+ULUEJikw8Vyvbq6XnEmKXezXi1W6cYykb92O/ThvYKOxU3BkbgndHF88IHYU+lr&#10;SWIPRld7bUwKsCl3BtlR0HDs0xcFU4u/LDM2FluIbWM6niSZUdnoUBjK4WRWCdULCUYYh40eB21a&#10;wB+c9TRoBfffDwIVZ+aDJdPWs+UyTmYKlqvrOQV4mSkvM8JKgip44Gzc7sI4zQeHumnpT7Ok38Id&#10;GV3r5EG8hJHViTcNU9J5Gvw4rZdxqvr1PLc/AQAA//8DAFBLAwQUAAYACAAAACEA8nO8Pt8AAAAJ&#10;AQAADwAAAGRycy9kb3ducmV2LnhtbEyPQU+DQBCF7yb+h82YeDF2QcAgsjSmiYn1ZvXgcctOgcrO&#10;EnZL4d87nuxx8r689025nm0vJhx950hBvIpAINXOdNQo+Pp8vc9B+KDJ6N4RKljQw7q6vip1YdyZ&#10;PnDahUZwCflCK2hDGAopfd2i1X7lBiTODm60OvA5NtKM+szltpcPUfQore6IF1o94KbF+md3sgrq&#10;N5lv7uKjnQ7LcZu+L2H7nRqlbm/ml2cQAefwD8OfPqtDxU57dyLjRa8gyVImFaRRAoLzLM+eQOwZ&#10;zOMEZFXKyw+qXwAAAP//AwBQSwECLQAUAAYACAAAACEAtoM4kv4AAADhAQAAEwAAAAAAAAAAAAAA&#10;AAAAAAAAW0NvbnRlbnRfVHlwZXNdLnhtbFBLAQItABQABgAIAAAAIQA4/SH/1gAAAJQBAAALAAAA&#10;AAAAAAAAAAAAAC8BAABfcmVscy8ucmVsc1BLAQItABQABgAIAAAAIQBVP5dDAwIAAOYDAAAOAAAA&#10;AAAAAAAAAAAAAC4CAABkcnMvZTJvRG9jLnhtbFBLAQItABQABgAIAAAAIQDyc7w+3wAAAAkBAAAP&#10;AAAAAAAAAAAAAAAAAF0EAABkcnMvZG93bnJldi54bWxQSwUGAAAAAAQABADzAAAAaQ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730FB8CE" w:rsidR="00585134" w:rsidRDefault="00153653">
                    <w:pPr>
                      <w:pStyle w:val="SemEspaamento"/>
                      <w:rPr>
                        <w:b/>
                      </w:rPr>
                    </w:pPr>
                    <w:r w:rsidRPr="00153653">
                      <w:rPr>
                        <w:b/>
                      </w:rPr>
                      <w:t xml:space="preserve">Secretaria Municipal de </w:t>
                    </w:r>
                    <w:r w:rsidR="008F0A0B">
                      <w:rPr>
                        <w:b/>
                      </w:rPr>
                      <w:t>Saúde</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77777777" w:rsidR="00153653" w:rsidRDefault="00153653">
          <w:pPr>
            <w:pStyle w:val="Cabealho"/>
          </w:pPr>
          <w:r>
            <w:t>PROCESSO Nº ________________</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27DD"/>
    <w:rsid w:val="00035967"/>
    <w:rsid w:val="00047B7A"/>
    <w:rsid w:val="000519AD"/>
    <w:rsid w:val="000577C4"/>
    <w:rsid w:val="00061D21"/>
    <w:rsid w:val="00070A79"/>
    <w:rsid w:val="00071A8F"/>
    <w:rsid w:val="00073FD0"/>
    <w:rsid w:val="0008129C"/>
    <w:rsid w:val="000A32F3"/>
    <w:rsid w:val="000B26BD"/>
    <w:rsid w:val="000D10F9"/>
    <w:rsid w:val="001029EB"/>
    <w:rsid w:val="00113A35"/>
    <w:rsid w:val="00116971"/>
    <w:rsid w:val="0012250B"/>
    <w:rsid w:val="001261D4"/>
    <w:rsid w:val="001447D6"/>
    <w:rsid w:val="00144C59"/>
    <w:rsid w:val="001459D8"/>
    <w:rsid w:val="00146F8C"/>
    <w:rsid w:val="00150192"/>
    <w:rsid w:val="00153653"/>
    <w:rsid w:val="00153EBF"/>
    <w:rsid w:val="001564DC"/>
    <w:rsid w:val="00163C2E"/>
    <w:rsid w:val="00164792"/>
    <w:rsid w:val="00166F0E"/>
    <w:rsid w:val="00172414"/>
    <w:rsid w:val="001826E3"/>
    <w:rsid w:val="00183D9C"/>
    <w:rsid w:val="00191C15"/>
    <w:rsid w:val="001A0CE3"/>
    <w:rsid w:val="001B1C0B"/>
    <w:rsid w:val="001E320B"/>
    <w:rsid w:val="001E44AC"/>
    <w:rsid w:val="001F4897"/>
    <w:rsid w:val="00203A26"/>
    <w:rsid w:val="00207A5C"/>
    <w:rsid w:val="00210E4D"/>
    <w:rsid w:val="00220E2A"/>
    <w:rsid w:val="002213E3"/>
    <w:rsid w:val="002333A0"/>
    <w:rsid w:val="002467B1"/>
    <w:rsid w:val="00257D51"/>
    <w:rsid w:val="002730AA"/>
    <w:rsid w:val="00274C60"/>
    <w:rsid w:val="002852AE"/>
    <w:rsid w:val="002909D7"/>
    <w:rsid w:val="00294B7E"/>
    <w:rsid w:val="00295A70"/>
    <w:rsid w:val="002B0DAC"/>
    <w:rsid w:val="002C3DAA"/>
    <w:rsid w:val="002D01BC"/>
    <w:rsid w:val="002D7F9C"/>
    <w:rsid w:val="002E32CB"/>
    <w:rsid w:val="002E6E61"/>
    <w:rsid w:val="002F076D"/>
    <w:rsid w:val="002F4B86"/>
    <w:rsid w:val="002F5975"/>
    <w:rsid w:val="00305889"/>
    <w:rsid w:val="003159ED"/>
    <w:rsid w:val="00316AA1"/>
    <w:rsid w:val="003171AD"/>
    <w:rsid w:val="003333E9"/>
    <w:rsid w:val="00335D7E"/>
    <w:rsid w:val="003441F4"/>
    <w:rsid w:val="003448EB"/>
    <w:rsid w:val="00344AB9"/>
    <w:rsid w:val="00346977"/>
    <w:rsid w:val="00376F84"/>
    <w:rsid w:val="00377E57"/>
    <w:rsid w:val="003802E3"/>
    <w:rsid w:val="00391026"/>
    <w:rsid w:val="003A120A"/>
    <w:rsid w:val="003A7B7D"/>
    <w:rsid w:val="003B0339"/>
    <w:rsid w:val="003B405C"/>
    <w:rsid w:val="003B7508"/>
    <w:rsid w:val="003D1E80"/>
    <w:rsid w:val="003E7422"/>
    <w:rsid w:val="00400AF8"/>
    <w:rsid w:val="004142A5"/>
    <w:rsid w:val="00421C75"/>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A4D18"/>
    <w:rsid w:val="004C1484"/>
    <w:rsid w:val="004C37EC"/>
    <w:rsid w:val="004C7406"/>
    <w:rsid w:val="004C7956"/>
    <w:rsid w:val="004E0C88"/>
    <w:rsid w:val="004E32D2"/>
    <w:rsid w:val="004F3581"/>
    <w:rsid w:val="00531A9F"/>
    <w:rsid w:val="00531CC1"/>
    <w:rsid w:val="00532982"/>
    <w:rsid w:val="00542422"/>
    <w:rsid w:val="00546915"/>
    <w:rsid w:val="00547BC2"/>
    <w:rsid w:val="005567D0"/>
    <w:rsid w:val="00565723"/>
    <w:rsid w:val="00585134"/>
    <w:rsid w:val="00586A80"/>
    <w:rsid w:val="005A06DD"/>
    <w:rsid w:val="005A3F2C"/>
    <w:rsid w:val="005A7821"/>
    <w:rsid w:val="005C182C"/>
    <w:rsid w:val="005D45B4"/>
    <w:rsid w:val="005D75F1"/>
    <w:rsid w:val="00602108"/>
    <w:rsid w:val="00603592"/>
    <w:rsid w:val="00606B8C"/>
    <w:rsid w:val="00614103"/>
    <w:rsid w:val="0061423D"/>
    <w:rsid w:val="00615AA7"/>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695F"/>
    <w:rsid w:val="007B6459"/>
    <w:rsid w:val="007E0BE2"/>
    <w:rsid w:val="00811213"/>
    <w:rsid w:val="008168D5"/>
    <w:rsid w:val="00832118"/>
    <w:rsid w:val="00851A32"/>
    <w:rsid w:val="00854003"/>
    <w:rsid w:val="008601D1"/>
    <w:rsid w:val="00874C19"/>
    <w:rsid w:val="00876C43"/>
    <w:rsid w:val="008874ED"/>
    <w:rsid w:val="00890078"/>
    <w:rsid w:val="008A03C7"/>
    <w:rsid w:val="008B7162"/>
    <w:rsid w:val="008B7FDB"/>
    <w:rsid w:val="008C1AE5"/>
    <w:rsid w:val="008C4242"/>
    <w:rsid w:val="008C55AE"/>
    <w:rsid w:val="008D12BA"/>
    <w:rsid w:val="008D1B6B"/>
    <w:rsid w:val="008F0A0B"/>
    <w:rsid w:val="008F1A0A"/>
    <w:rsid w:val="008F7884"/>
    <w:rsid w:val="0091222C"/>
    <w:rsid w:val="00912B0F"/>
    <w:rsid w:val="00917137"/>
    <w:rsid w:val="009212B8"/>
    <w:rsid w:val="009237DF"/>
    <w:rsid w:val="00925C52"/>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7B7D"/>
    <w:rsid w:val="00A61A01"/>
    <w:rsid w:val="00A64780"/>
    <w:rsid w:val="00A67041"/>
    <w:rsid w:val="00A804FD"/>
    <w:rsid w:val="00A81783"/>
    <w:rsid w:val="00A93416"/>
    <w:rsid w:val="00A95E51"/>
    <w:rsid w:val="00AB0762"/>
    <w:rsid w:val="00AC25B3"/>
    <w:rsid w:val="00AC49F3"/>
    <w:rsid w:val="00AC5483"/>
    <w:rsid w:val="00AD6218"/>
    <w:rsid w:val="00AE0450"/>
    <w:rsid w:val="00AF3AAC"/>
    <w:rsid w:val="00B23A94"/>
    <w:rsid w:val="00B258A3"/>
    <w:rsid w:val="00B40B7D"/>
    <w:rsid w:val="00B57C4E"/>
    <w:rsid w:val="00B63986"/>
    <w:rsid w:val="00B63EA3"/>
    <w:rsid w:val="00B65B27"/>
    <w:rsid w:val="00B70371"/>
    <w:rsid w:val="00B71C21"/>
    <w:rsid w:val="00B802CC"/>
    <w:rsid w:val="00B84504"/>
    <w:rsid w:val="00B87BDF"/>
    <w:rsid w:val="00B9419B"/>
    <w:rsid w:val="00B94AEF"/>
    <w:rsid w:val="00B97D1D"/>
    <w:rsid w:val="00BA0888"/>
    <w:rsid w:val="00BA65A9"/>
    <w:rsid w:val="00BB304B"/>
    <w:rsid w:val="00BC1355"/>
    <w:rsid w:val="00BD35E8"/>
    <w:rsid w:val="00BE6468"/>
    <w:rsid w:val="00BF0EC2"/>
    <w:rsid w:val="00BF52E8"/>
    <w:rsid w:val="00C0017C"/>
    <w:rsid w:val="00C0707E"/>
    <w:rsid w:val="00C07222"/>
    <w:rsid w:val="00C16313"/>
    <w:rsid w:val="00C352E3"/>
    <w:rsid w:val="00C40CA7"/>
    <w:rsid w:val="00C45967"/>
    <w:rsid w:val="00C460E6"/>
    <w:rsid w:val="00C516FD"/>
    <w:rsid w:val="00C6393C"/>
    <w:rsid w:val="00C72C0C"/>
    <w:rsid w:val="00C77BAB"/>
    <w:rsid w:val="00C86D60"/>
    <w:rsid w:val="00CA1415"/>
    <w:rsid w:val="00CA61CE"/>
    <w:rsid w:val="00CC61D6"/>
    <w:rsid w:val="00CD235B"/>
    <w:rsid w:val="00CE4745"/>
    <w:rsid w:val="00CE4E6A"/>
    <w:rsid w:val="00CF4180"/>
    <w:rsid w:val="00CF4CD1"/>
    <w:rsid w:val="00D0216C"/>
    <w:rsid w:val="00D02BD6"/>
    <w:rsid w:val="00D077EF"/>
    <w:rsid w:val="00D137BC"/>
    <w:rsid w:val="00D143F9"/>
    <w:rsid w:val="00D16F82"/>
    <w:rsid w:val="00D17545"/>
    <w:rsid w:val="00D37501"/>
    <w:rsid w:val="00D375D1"/>
    <w:rsid w:val="00D44C51"/>
    <w:rsid w:val="00D61581"/>
    <w:rsid w:val="00D61CF5"/>
    <w:rsid w:val="00D63DEE"/>
    <w:rsid w:val="00D7741A"/>
    <w:rsid w:val="00D77504"/>
    <w:rsid w:val="00D77688"/>
    <w:rsid w:val="00DA326F"/>
    <w:rsid w:val="00DA6944"/>
    <w:rsid w:val="00DB3E49"/>
    <w:rsid w:val="00DB40F2"/>
    <w:rsid w:val="00DB6851"/>
    <w:rsid w:val="00DC1A56"/>
    <w:rsid w:val="00DC3176"/>
    <w:rsid w:val="00DD67E8"/>
    <w:rsid w:val="00DF248B"/>
    <w:rsid w:val="00DF2D51"/>
    <w:rsid w:val="00DF5399"/>
    <w:rsid w:val="00E00779"/>
    <w:rsid w:val="00E41C1C"/>
    <w:rsid w:val="00E44F48"/>
    <w:rsid w:val="00E47D63"/>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C19"/>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55374-9066-4E12-ADC0-D58D9AA02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1979</Words>
  <Characters>10689</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MARCELLE MARINHO TUMIATI</cp:lastModifiedBy>
  <cp:revision>7</cp:revision>
  <cp:lastPrinted>2022-12-29T14:50:00Z</cp:lastPrinted>
  <dcterms:created xsi:type="dcterms:W3CDTF">2023-09-21T14:29:00Z</dcterms:created>
  <dcterms:modified xsi:type="dcterms:W3CDTF">2023-12-07T19:14:00Z</dcterms:modified>
  <dc:language>pt-BR</dc:language>
</cp:coreProperties>
</file>